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FB4" w:rsidRPr="00A82B52" w:rsidRDefault="005C5FB4" w:rsidP="00523936">
      <w:pPr>
        <w:rPr>
          <w:rFonts w:ascii="Arial" w:hAnsi="Arial" w:cs="Arial"/>
          <w:sz w:val="24"/>
          <w:szCs w:val="24"/>
        </w:rPr>
      </w:pPr>
    </w:p>
    <w:p w:rsidR="00AD50A8" w:rsidRDefault="00AD50A8" w:rsidP="00781520">
      <w:pPr>
        <w:jc w:val="center"/>
        <w:rPr>
          <w:rFonts w:ascii="Arial" w:eastAsia="DotumChe" w:hAnsi="Arial" w:cs="Arial"/>
          <w:b/>
          <w:sz w:val="24"/>
          <w:szCs w:val="24"/>
          <w:u w:val="single"/>
        </w:rPr>
      </w:pPr>
    </w:p>
    <w:p w:rsidR="00AD50A8" w:rsidRDefault="00AD50A8" w:rsidP="00781520">
      <w:pPr>
        <w:jc w:val="center"/>
        <w:rPr>
          <w:rFonts w:ascii="Arial" w:eastAsia="DotumChe" w:hAnsi="Arial" w:cs="Arial"/>
          <w:b/>
          <w:sz w:val="24"/>
          <w:szCs w:val="24"/>
          <w:u w:val="single"/>
        </w:rPr>
      </w:pPr>
    </w:p>
    <w:p w:rsidR="00AD50A8" w:rsidRDefault="00AD50A8" w:rsidP="00781520">
      <w:pPr>
        <w:jc w:val="center"/>
        <w:rPr>
          <w:rFonts w:ascii="Arial" w:eastAsia="DotumChe" w:hAnsi="Arial" w:cs="Arial"/>
          <w:b/>
          <w:sz w:val="24"/>
          <w:szCs w:val="24"/>
          <w:u w:val="single"/>
        </w:rPr>
      </w:pPr>
    </w:p>
    <w:p w:rsidR="00E27924" w:rsidRPr="00A82B52" w:rsidRDefault="00E27924" w:rsidP="00781520">
      <w:pPr>
        <w:jc w:val="center"/>
        <w:rPr>
          <w:rFonts w:ascii="Arial" w:hAnsi="Arial" w:cs="Arial"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  <w:u w:val="single"/>
        </w:rPr>
        <w:t>MEMORIAL DESCRITIVO</w:t>
      </w:r>
    </w:p>
    <w:p w:rsidR="00E27924" w:rsidRPr="00A82B52" w:rsidRDefault="00E27924" w:rsidP="00D53E8D">
      <w:pPr>
        <w:spacing w:line="240" w:lineRule="auto"/>
        <w:rPr>
          <w:rFonts w:ascii="Arial" w:eastAsia="DotumChe" w:hAnsi="Arial" w:cs="Arial"/>
          <w:b/>
          <w:sz w:val="24"/>
          <w:szCs w:val="24"/>
        </w:rPr>
      </w:pPr>
    </w:p>
    <w:p w:rsidR="00E27924" w:rsidRPr="00A82B52" w:rsidRDefault="00E27924" w:rsidP="00D53E8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ORGÃO BENEFICIÁRIO: </w:t>
      </w:r>
      <w:r w:rsidRPr="00A82B52">
        <w:rPr>
          <w:rFonts w:ascii="Arial" w:eastAsia="DotumChe" w:hAnsi="Arial" w:cs="Arial"/>
          <w:sz w:val="24"/>
          <w:szCs w:val="24"/>
        </w:rPr>
        <w:t>MUNICIPIO DE</w:t>
      </w:r>
      <w:r w:rsidR="008D2607" w:rsidRPr="00A82B52">
        <w:rPr>
          <w:rFonts w:ascii="Arial" w:eastAsia="DotumChe" w:hAnsi="Arial" w:cs="Arial"/>
          <w:sz w:val="24"/>
          <w:szCs w:val="24"/>
        </w:rPr>
        <w:t xml:space="preserve"> VISTA ALEGRE DO ALTO</w:t>
      </w:r>
      <w:r w:rsidRPr="00A82B52">
        <w:rPr>
          <w:rFonts w:ascii="Arial" w:eastAsia="DotumChe" w:hAnsi="Arial" w:cs="Arial"/>
          <w:sz w:val="24"/>
          <w:szCs w:val="24"/>
        </w:rPr>
        <w:t>– SP</w:t>
      </w:r>
    </w:p>
    <w:p w:rsidR="00E27924" w:rsidRPr="00A82B52" w:rsidRDefault="00E27924" w:rsidP="00D53E8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OBRA: </w:t>
      </w:r>
      <w:r w:rsidRPr="00A82B52">
        <w:rPr>
          <w:rFonts w:ascii="Arial" w:eastAsia="DotumChe" w:hAnsi="Arial" w:cs="Arial"/>
          <w:sz w:val="24"/>
          <w:szCs w:val="24"/>
        </w:rPr>
        <w:t>INFRAEST</w:t>
      </w:r>
      <w:r w:rsidR="00982404" w:rsidRPr="00A82B52">
        <w:rPr>
          <w:rFonts w:ascii="Arial" w:eastAsia="DotumChe" w:hAnsi="Arial" w:cs="Arial"/>
          <w:sz w:val="24"/>
          <w:szCs w:val="24"/>
        </w:rPr>
        <w:t>RUTURA- RECAPEAMENTO ASFÁLTICO</w:t>
      </w:r>
    </w:p>
    <w:p w:rsidR="00E27924" w:rsidRPr="00A82B52" w:rsidRDefault="00E27924" w:rsidP="00D53E8D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ENDEREÇO: </w:t>
      </w:r>
      <w:r w:rsidR="002A2050">
        <w:rPr>
          <w:rFonts w:ascii="Arial" w:eastAsia="DotumChe" w:hAnsi="Arial" w:cs="Arial"/>
          <w:b/>
          <w:sz w:val="24"/>
          <w:szCs w:val="24"/>
        </w:rPr>
        <w:t xml:space="preserve">DIVERSAS RUAS E AVENIDAS DE </w:t>
      </w:r>
      <w:r w:rsidR="008D2607" w:rsidRPr="00A82B52">
        <w:rPr>
          <w:rFonts w:ascii="Arial" w:eastAsia="DotumChe" w:hAnsi="Arial" w:cs="Arial"/>
          <w:b/>
          <w:sz w:val="24"/>
          <w:szCs w:val="24"/>
        </w:rPr>
        <w:t xml:space="preserve">VISTA ALEGRE DO ALTO </w:t>
      </w:r>
      <w:r w:rsidRPr="00A82B52">
        <w:rPr>
          <w:rFonts w:ascii="Arial" w:eastAsia="DotumChe" w:hAnsi="Arial" w:cs="Arial"/>
          <w:b/>
          <w:sz w:val="24"/>
          <w:szCs w:val="24"/>
        </w:rPr>
        <w:t>– SP</w:t>
      </w:r>
    </w:p>
    <w:p w:rsidR="00970CFA" w:rsidRPr="00A82B52" w:rsidRDefault="00781DAC" w:rsidP="00D53E8D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>RUA</w:t>
      </w:r>
      <w:r w:rsidR="00C5772E" w:rsidRPr="00A82B52">
        <w:rPr>
          <w:rFonts w:ascii="Arial" w:eastAsia="DotumChe" w:hAnsi="Arial" w:cs="Arial"/>
          <w:b/>
          <w:sz w:val="24"/>
          <w:szCs w:val="24"/>
        </w:rPr>
        <w:t xml:space="preserve"> GUARANTÃ</w:t>
      </w:r>
      <w:r w:rsidR="00970CFA" w:rsidRPr="00A82B52">
        <w:rPr>
          <w:rFonts w:ascii="Arial" w:eastAsia="DotumChe" w:hAnsi="Arial" w:cs="Arial"/>
          <w:b/>
          <w:sz w:val="24"/>
          <w:szCs w:val="24"/>
        </w:rPr>
        <w:t>:</w:t>
      </w:r>
    </w:p>
    <w:p w:rsidR="004A5126" w:rsidRPr="00A82B52" w:rsidRDefault="00970CFA" w:rsidP="00D53E8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 </w:t>
      </w:r>
      <w:r w:rsidRPr="00A82B52">
        <w:rPr>
          <w:rFonts w:ascii="Arial" w:eastAsia="DotumChe" w:hAnsi="Arial" w:cs="Arial"/>
          <w:sz w:val="24"/>
          <w:szCs w:val="24"/>
        </w:rPr>
        <w:t>LATITUDE</w:t>
      </w:r>
      <w:r w:rsidR="006D3ED0" w:rsidRPr="00A82B52">
        <w:rPr>
          <w:rFonts w:ascii="Arial" w:eastAsia="DotumChe" w:hAnsi="Arial" w:cs="Arial"/>
          <w:sz w:val="24"/>
          <w:szCs w:val="24"/>
        </w:rPr>
        <w:t xml:space="preserve"> -21.171</w:t>
      </w:r>
      <w:r w:rsidR="004972A7" w:rsidRPr="00A82B52">
        <w:rPr>
          <w:rFonts w:ascii="Arial" w:eastAsia="DotumChe" w:hAnsi="Arial" w:cs="Arial"/>
          <w:sz w:val="24"/>
          <w:szCs w:val="24"/>
        </w:rPr>
        <w:t>.</w:t>
      </w:r>
      <w:r w:rsidR="006D3ED0" w:rsidRPr="00A82B52">
        <w:rPr>
          <w:rFonts w:ascii="Arial" w:eastAsia="DotumChe" w:hAnsi="Arial" w:cs="Arial"/>
          <w:sz w:val="24"/>
          <w:szCs w:val="24"/>
        </w:rPr>
        <w:t xml:space="preserve">385 </w:t>
      </w:r>
      <w:r w:rsidR="004A5126" w:rsidRPr="00A82B52">
        <w:rPr>
          <w:rFonts w:ascii="Arial" w:eastAsia="DotumChe" w:hAnsi="Arial" w:cs="Arial"/>
          <w:sz w:val="24"/>
          <w:szCs w:val="24"/>
        </w:rPr>
        <w:t>S”</w:t>
      </w:r>
    </w:p>
    <w:p w:rsidR="00970CFA" w:rsidRPr="00A82B52" w:rsidRDefault="00970CFA" w:rsidP="00D53E8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 xml:space="preserve"> LONGITUDE</w:t>
      </w:r>
      <w:r w:rsidR="006D3ED0" w:rsidRPr="00A82B52">
        <w:rPr>
          <w:rFonts w:ascii="Arial" w:eastAsia="DotumChe" w:hAnsi="Arial" w:cs="Arial"/>
          <w:sz w:val="24"/>
          <w:szCs w:val="24"/>
        </w:rPr>
        <w:t xml:space="preserve"> -48.626</w:t>
      </w:r>
      <w:r w:rsidR="004972A7" w:rsidRPr="00A82B52">
        <w:rPr>
          <w:rFonts w:ascii="Arial" w:eastAsia="DotumChe" w:hAnsi="Arial" w:cs="Arial"/>
          <w:sz w:val="24"/>
          <w:szCs w:val="24"/>
        </w:rPr>
        <w:t>.</w:t>
      </w:r>
      <w:r w:rsidR="006D3ED0" w:rsidRPr="00A82B52">
        <w:rPr>
          <w:rFonts w:ascii="Arial" w:eastAsia="DotumChe" w:hAnsi="Arial" w:cs="Arial"/>
          <w:sz w:val="24"/>
          <w:szCs w:val="24"/>
        </w:rPr>
        <w:t>913</w:t>
      </w:r>
      <w:r w:rsidR="004A5126"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D53E8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636F1E" w:rsidRPr="00A82B52" w:rsidRDefault="00636F1E" w:rsidP="00970CF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4A5126" w:rsidRPr="00A82B52" w:rsidRDefault="004972A7" w:rsidP="00970CFA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>AVENIDA MONTE ALTO</w:t>
      </w:r>
      <w:r w:rsidR="00970CFA" w:rsidRPr="00A82B52">
        <w:rPr>
          <w:rFonts w:ascii="Arial" w:eastAsia="DotumChe" w:hAnsi="Arial" w:cs="Arial"/>
          <w:b/>
          <w:sz w:val="24"/>
          <w:szCs w:val="24"/>
        </w:rPr>
        <w:t xml:space="preserve">: </w:t>
      </w:r>
    </w:p>
    <w:p w:rsidR="004A5126" w:rsidRPr="00A82B52" w:rsidRDefault="00970CFA" w:rsidP="00970CF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</w:t>
      </w:r>
      <w:r w:rsidR="004972A7" w:rsidRPr="00A82B52">
        <w:rPr>
          <w:rFonts w:ascii="Arial" w:eastAsia="DotumChe" w:hAnsi="Arial" w:cs="Arial"/>
          <w:sz w:val="24"/>
          <w:szCs w:val="24"/>
        </w:rPr>
        <w:t xml:space="preserve"> -21.170.815</w:t>
      </w:r>
      <w:r w:rsidR="004A5126"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970CFA" w:rsidRPr="00A82B52" w:rsidRDefault="00970CFA" w:rsidP="00D53E8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</w:t>
      </w:r>
      <w:r w:rsidR="000D7EC3" w:rsidRPr="00A82B52">
        <w:rPr>
          <w:rFonts w:ascii="Arial" w:eastAsia="DotumChe" w:hAnsi="Arial" w:cs="Arial"/>
          <w:sz w:val="24"/>
          <w:szCs w:val="24"/>
        </w:rPr>
        <w:t xml:space="preserve"> -48.628.144</w:t>
      </w:r>
      <w:r w:rsidR="004A5126"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D53E8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09702C" w:rsidRPr="00A82B52" w:rsidRDefault="0009702C" w:rsidP="0009702C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>RU</w:t>
      </w:r>
      <w:r w:rsidR="000E5CB4" w:rsidRPr="00A82B52">
        <w:rPr>
          <w:rFonts w:ascii="Arial" w:eastAsia="DotumChe" w:hAnsi="Arial" w:cs="Arial"/>
          <w:b/>
          <w:sz w:val="24"/>
          <w:szCs w:val="24"/>
        </w:rPr>
        <w:t>A</w:t>
      </w:r>
      <w:r w:rsidR="00BC2BBD"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 ETELVINO DE SOUZA – TRECHO 1</w:t>
      </w:r>
      <w:r w:rsidRPr="00A82B52">
        <w:rPr>
          <w:rFonts w:ascii="Arial" w:eastAsia="DotumChe" w:hAnsi="Arial" w:cs="Arial"/>
          <w:b/>
          <w:sz w:val="24"/>
          <w:szCs w:val="24"/>
        </w:rPr>
        <w:t xml:space="preserve">: </w:t>
      </w:r>
    </w:p>
    <w:p w:rsidR="0009702C" w:rsidRPr="00A82B52" w:rsidRDefault="0009702C" w:rsidP="0009702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</w:t>
      </w:r>
      <w:r w:rsidR="000E5CB4" w:rsidRPr="00A82B52">
        <w:rPr>
          <w:rFonts w:ascii="Arial" w:eastAsia="DotumChe" w:hAnsi="Arial" w:cs="Arial"/>
          <w:sz w:val="24"/>
          <w:szCs w:val="24"/>
        </w:rPr>
        <w:t xml:space="preserve"> -21.</w:t>
      </w:r>
      <w:r w:rsidR="00BC2BBD" w:rsidRPr="00A82B52">
        <w:rPr>
          <w:rFonts w:ascii="Arial" w:eastAsia="DotumChe" w:hAnsi="Arial" w:cs="Arial"/>
          <w:sz w:val="24"/>
          <w:szCs w:val="24"/>
        </w:rPr>
        <w:t>169.499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A5705C" w:rsidRPr="00A82B52" w:rsidRDefault="0009702C" w:rsidP="0009702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</w:t>
      </w:r>
      <w:r w:rsidR="000E5CB4" w:rsidRPr="00A82B52">
        <w:rPr>
          <w:rFonts w:ascii="Arial" w:eastAsia="DotumChe" w:hAnsi="Arial" w:cs="Arial"/>
          <w:sz w:val="24"/>
          <w:szCs w:val="24"/>
        </w:rPr>
        <w:t xml:space="preserve"> -48.</w:t>
      </w:r>
      <w:r w:rsidR="00BC2BBD" w:rsidRPr="00A82B52">
        <w:rPr>
          <w:rFonts w:ascii="Arial" w:eastAsia="DotumChe" w:hAnsi="Arial" w:cs="Arial"/>
          <w:sz w:val="24"/>
          <w:szCs w:val="24"/>
        </w:rPr>
        <w:t>629.847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09702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09702C" w:rsidRPr="00A82B52" w:rsidRDefault="000E5CB4" w:rsidP="0009702C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>AVENIDA</w:t>
      </w:r>
      <w:r w:rsidR="00D926C7" w:rsidRPr="00A82B52">
        <w:rPr>
          <w:rFonts w:ascii="Arial" w:eastAsia="DotumChe" w:hAnsi="Arial" w:cs="Arial"/>
          <w:b/>
          <w:sz w:val="24"/>
          <w:szCs w:val="24"/>
        </w:rPr>
        <w:t xml:space="preserve"> SANTOS DUMONT</w:t>
      </w:r>
    </w:p>
    <w:p w:rsidR="0009702C" w:rsidRPr="00A82B52" w:rsidRDefault="0009702C" w:rsidP="0009702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 w:rsidR="0003286A" w:rsidRPr="00A82B52">
        <w:rPr>
          <w:rFonts w:ascii="Arial" w:eastAsia="DotumChe" w:hAnsi="Arial" w:cs="Arial"/>
          <w:sz w:val="24"/>
          <w:szCs w:val="24"/>
        </w:rPr>
        <w:t>173.899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B415A0" w:rsidRPr="00A82B52" w:rsidRDefault="0009702C" w:rsidP="0003286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B415A0" w:rsidRPr="00A82B52">
        <w:rPr>
          <w:rFonts w:ascii="Arial" w:eastAsia="DotumChe" w:hAnsi="Arial" w:cs="Arial"/>
          <w:sz w:val="24"/>
          <w:szCs w:val="24"/>
        </w:rPr>
        <w:t>630.614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03286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A5705C" w:rsidRPr="00A82B52" w:rsidRDefault="00A5705C" w:rsidP="00A5705C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>RUA 25 DE MARÇO:</w:t>
      </w:r>
    </w:p>
    <w:p w:rsidR="00A5705C" w:rsidRPr="00A82B52" w:rsidRDefault="00A5705C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-21.172.596 S”</w:t>
      </w:r>
    </w:p>
    <w:p w:rsidR="00A5705C" w:rsidRPr="00A82B52" w:rsidRDefault="00A5705C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-48.632.478 O”</w:t>
      </w:r>
    </w:p>
    <w:p w:rsidR="00636F1E" w:rsidRPr="00A82B52" w:rsidRDefault="00636F1E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A5705C" w:rsidRPr="00A82B52" w:rsidRDefault="005F0D02" w:rsidP="00A5705C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>RUA MARANHÃO – TRECHO 1</w:t>
      </w:r>
      <w:r w:rsidR="00A5705C" w:rsidRPr="00A82B52">
        <w:rPr>
          <w:rFonts w:ascii="Arial" w:eastAsia="DotumChe" w:hAnsi="Arial" w:cs="Arial"/>
          <w:b/>
          <w:sz w:val="24"/>
          <w:szCs w:val="24"/>
        </w:rPr>
        <w:t xml:space="preserve">: </w:t>
      </w:r>
    </w:p>
    <w:p w:rsidR="00A5705C" w:rsidRPr="00A82B52" w:rsidRDefault="00A5705C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 w:rsidR="00261F6A" w:rsidRPr="00A82B52">
        <w:rPr>
          <w:rFonts w:ascii="Arial" w:eastAsia="DotumChe" w:hAnsi="Arial" w:cs="Arial"/>
          <w:sz w:val="24"/>
          <w:szCs w:val="24"/>
        </w:rPr>
        <w:t>178.776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A5705C" w:rsidRPr="00A82B52" w:rsidRDefault="00A5705C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261F6A" w:rsidRPr="00A82B52">
        <w:rPr>
          <w:rFonts w:ascii="Arial" w:eastAsia="DotumChe" w:hAnsi="Arial" w:cs="Arial"/>
          <w:sz w:val="24"/>
          <w:szCs w:val="24"/>
        </w:rPr>
        <w:t>630.746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A5705C" w:rsidRPr="00A82B52" w:rsidRDefault="005F0D02" w:rsidP="00A5705C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RUA MARANHÃO </w:t>
      </w:r>
      <w:r w:rsidR="00A5705C" w:rsidRPr="00A82B52">
        <w:rPr>
          <w:rFonts w:ascii="Arial" w:eastAsia="DotumChe" w:hAnsi="Arial" w:cs="Arial"/>
          <w:b/>
          <w:sz w:val="24"/>
          <w:szCs w:val="24"/>
        </w:rPr>
        <w:t xml:space="preserve">– TRECHO 2: </w:t>
      </w:r>
    </w:p>
    <w:p w:rsidR="00A5705C" w:rsidRPr="00A82B52" w:rsidRDefault="00A5705C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 w:rsidR="006A32B2" w:rsidRPr="00A82B52">
        <w:rPr>
          <w:rFonts w:ascii="Arial" w:eastAsia="DotumChe" w:hAnsi="Arial" w:cs="Arial"/>
          <w:sz w:val="24"/>
          <w:szCs w:val="24"/>
        </w:rPr>
        <w:t>178.363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A5705C" w:rsidRPr="00A82B52" w:rsidRDefault="00A5705C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6A32B2" w:rsidRPr="00A82B52">
        <w:rPr>
          <w:rFonts w:ascii="Arial" w:eastAsia="DotumChe" w:hAnsi="Arial" w:cs="Arial"/>
          <w:sz w:val="24"/>
          <w:szCs w:val="24"/>
        </w:rPr>
        <w:t>629.785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A5705C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0B2FC3" w:rsidRPr="00A82B52" w:rsidRDefault="000B2FC3" w:rsidP="000B2FC3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RUA DR. AURÉLIO CAETANO DA </w:t>
      </w:r>
      <w:proofErr w:type="gramStart"/>
      <w:r w:rsidRPr="00A82B52">
        <w:rPr>
          <w:rFonts w:ascii="Arial" w:eastAsia="DotumChe" w:hAnsi="Arial" w:cs="Arial"/>
          <w:b/>
          <w:sz w:val="24"/>
          <w:szCs w:val="24"/>
        </w:rPr>
        <w:t>SILVA  –</w:t>
      </w:r>
      <w:proofErr w:type="gramEnd"/>
      <w:r w:rsidRPr="00A82B52">
        <w:rPr>
          <w:rFonts w:ascii="Arial" w:eastAsia="DotumChe" w:hAnsi="Arial" w:cs="Arial"/>
          <w:b/>
          <w:sz w:val="24"/>
          <w:szCs w:val="24"/>
        </w:rPr>
        <w:t xml:space="preserve"> TRECHO 1: </w:t>
      </w:r>
    </w:p>
    <w:p w:rsidR="000B2FC3" w:rsidRPr="00A82B52" w:rsidRDefault="000B2FC3" w:rsidP="000B2F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-21.176.993 S”</w:t>
      </w:r>
    </w:p>
    <w:p w:rsidR="000B2FC3" w:rsidRPr="00A82B52" w:rsidRDefault="000B2FC3" w:rsidP="000B2F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-48.631.070 O”</w:t>
      </w:r>
    </w:p>
    <w:p w:rsidR="00636F1E" w:rsidRPr="00A82B52" w:rsidRDefault="00636F1E" w:rsidP="000B2F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0B2FC3" w:rsidRPr="00A82B52" w:rsidRDefault="000B2FC3" w:rsidP="000B2FC3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RUA DR. AURÉLIO CAETANO DA </w:t>
      </w:r>
      <w:proofErr w:type="gramStart"/>
      <w:r w:rsidRPr="00A82B52">
        <w:rPr>
          <w:rFonts w:ascii="Arial" w:eastAsia="DotumChe" w:hAnsi="Arial" w:cs="Arial"/>
          <w:b/>
          <w:sz w:val="24"/>
          <w:szCs w:val="24"/>
        </w:rPr>
        <w:t>SILVA  –</w:t>
      </w:r>
      <w:proofErr w:type="gramEnd"/>
      <w:r w:rsidRPr="00A82B52">
        <w:rPr>
          <w:rFonts w:ascii="Arial" w:eastAsia="DotumChe" w:hAnsi="Arial" w:cs="Arial"/>
          <w:b/>
          <w:sz w:val="24"/>
          <w:szCs w:val="24"/>
        </w:rPr>
        <w:t xml:space="preserve"> TRECHO 2: </w:t>
      </w:r>
    </w:p>
    <w:p w:rsidR="000B2FC3" w:rsidRPr="00A82B52" w:rsidRDefault="000B2FC3" w:rsidP="000B2F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-21.178.061 S”</w:t>
      </w:r>
    </w:p>
    <w:p w:rsidR="00E27924" w:rsidRPr="00A82B52" w:rsidRDefault="000B2FC3" w:rsidP="00B5260D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-48.630.548 O”</w:t>
      </w:r>
    </w:p>
    <w:p w:rsidR="009B138D" w:rsidRPr="00A82B52" w:rsidRDefault="009B138D" w:rsidP="000D36BA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</w:p>
    <w:p w:rsidR="000D36BA" w:rsidRPr="00A82B52" w:rsidRDefault="000D36BA" w:rsidP="000D36BA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RUA SERGIPE – TRECHO 1: </w:t>
      </w:r>
    </w:p>
    <w:p w:rsidR="000D36BA" w:rsidRPr="00A82B52" w:rsidRDefault="000D36BA" w:rsidP="000D36B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 w:rsidR="00C24EA3" w:rsidRPr="00A82B52">
        <w:rPr>
          <w:rFonts w:ascii="Arial" w:eastAsia="DotumChe" w:hAnsi="Arial" w:cs="Arial"/>
          <w:sz w:val="24"/>
          <w:szCs w:val="24"/>
        </w:rPr>
        <w:t>177</w:t>
      </w:r>
      <w:r w:rsidR="006D17FE" w:rsidRPr="00A82B52">
        <w:rPr>
          <w:rFonts w:ascii="Arial" w:eastAsia="DotumChe" w:hAnsi="Arial" w:cs="Arial"/>
          <w:sz w:val="24"/>
          <w:szCs w:val="24"/>
        </w:rPr>
        <w:t>.828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0D36BA" w:rsidRPr="00A82B52" w:rsidRDefault="000D36BA" w:rsidP="000D36B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</w:t>
      </w:r>
      <w:r w:rsidR="006D17FE" w:rsidRPr="00A82B52">
        <w:rPr>
          <w:rFonts w:ascii="Arial" w:eastAsia="DotumChe" w:hAnsi="Arial" w:cs="Arial"/>
          <w:sz w:val="24"/>
          <w:szCs w:val="24"/>
        </w:rPr>
        <w:t>.628.529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0D36B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0D36BA" w:rsidRPr="00A82B52" w:rsidRDefault="000D36BA" w:rsidP="000D36BA">
      <w:pPr>
        <w:spacing w:line="240" w:lineRule="auto"/>
        <w:jc w:val="both"/>
        <w:rPr>
          <w:rFonts w:ascii="Arial" w:eastAsia="DotumChe" w:hAnsi="Arial" w:cs="Arial"/>
          <w:b/>
          <w:sz w:val="24"/>
          <w:szCs w:val="24"/>
        </w:rPr>
      </w:pPr>
      <w:r w:rsidRPr="00A82B52">
        <w:rPr>
          <w:rFonts w:ascii="Arial" w:eastAsia="DotumChe" w:hAnsi="Arial" w:cs="Arial"/>
          <w:b/>
          <w:sz w:val="24"/>
          <w:szCs w:val="24"/>
        </w:rPr>
        <w:t xml:space="preserve">RUA SERGIPE – TRECHO 2: </w:t>
      </w:r>
    </w:p>
    <w:p w:rsidR="000D36BA" w:rsidRPr="00A82B52" w:rsidRDefault="000D36BA" w:rsidP="000D36BA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 w:rsidR="006D17FE" w:rsidRPr="00A82B52">
        <w:rPr>
          <w:rFonts w:ascii="Arial" w:eastAsia="DotumChe" w:hAnsi="Arial" w:cs="Arial"/>
          <w:sz w:val="24"/>
          <w:szCs w:val="24"/>
        </w:rPr>
        <w:t>177.442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A12568" w:rsidRPr="00A82B52" w:rsidRDefault="000D36BA" w:rsidP="00D926C7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6D17FE" w:rsidRPr="00A82B52">
        <w:rPr>
          <w:rFonts w:ascii="Arial" w:eastAsia="DotumChe" w:hAnsi="Arial" w:cs="Arial"/>
          <w:sz w:val="24"/>
          <w:szCs w:val="24"/>
        </w:rPr>
        <w:t>629,049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2A2050" w:rsidRDefault="002A2050" w:rsidP="002A2050">
      <w:p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:rsidR="002A2050" w:rsidRPr="00A82B52" w:rsidRDefault="002A2050" w:rsidP="002A2050">
      <w:pPr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RUA MANOEL MARQUÊS </w:t>
      </w:r>
      <w:r w:rsidRPr="00A82B52">
        <w:rPr>
          <w:rFonts w:ascii="Arial" w:eastAsia="DotumChe" w:hAnsi="Arial" w:cs="Arial"/>
          <w:b/>
          <w:sz w:val="24"/>
          <w:szCs w:val="24"/>
        </w:rPr>
        <w:t>– TRECHO 1:</w:t>
      </w:r>
    </w:p>
    <w:p w:rsidR="002A2050" w:rsidRPr="00A82B52" w:rsidRDefault="002A2050" w:rsidP="002A2050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-21.1</w:t>
      </w:r>
      <w:r w:rsidR="00F65527">
        <w:rPr>
          <w:rFonts w:ascii="Arial" w:eastAsia="DotumChe" w:hAnsi="Arial" w:cs="Arial"/>
          <w:sz w:val="24"/>
          <w:szCs w:val="24"/>
        </w:rPr>
        <w:t>0’.19.08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2A2050" w:rsidRPr="00A82B52" w:rsidRDefault="002A2050" w:rsidP="002A2050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F65527">
        <w:rPr>
          <w:rFonts w:ascii="Arial" w:eastAsia="DotumChe" w:hAnsi="Arial" w:cs="Arial"/>
          <w:sz w:val="24"/>
          <w:szCs w:val="24"/>
        </w:rPr>
        <w:t>37’51.26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2A2050" w:rsidRPr="00A82B52" w:rsidRDefault="002A2050" w:rsidP="002A2050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2A2050" w:rsidRPr="00A82B52" w:rsidRDefault="002A2050" w:rsidP="002A2050">
      <w:pPr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RUA MANOEL MARQUÊS </w:t>
      </w:r>
      <w:r w:rsidRPr="00A82B52">
        <w:rPr>
          <w:rFonts w:ascii="Arial" w:eastAsia="DotumChe" w:hAnsi="Arial" w:cs="Arial"/>
          <w:b/>
          <w:sz w:val="24"/>
          <w:szCs w:val="24"/>
        </w:rPr>
        <w:t>– TRECHO 2:</w:t>
      </w:r>
    </w:p>
    <w:p w:rsidR="002A2050" w:rsidRPr="00A82B52" w:rsidRDefault="002A2050" w:rsidP="002A2050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lastRenderedPageBreak/>
        <w:t>LATITUDE -21.1</w:t>
      </w:r>
      <w:r w:rsidR="00F65527">
        <w:rPr>
          <w:rFonts w:ascii="Arial" w:eastAsia="DotumChe" w:hAnsi="Arial" w:cs="Arial"/>
          <w:sz w:val="24"/>
          <w:szCs w:val="24"/>
        </w:rPr>
        <w:t>0’15.67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2A2050" w:rsidRPr="00A82B52" w:rsidRDefault="002A2050" w:rsidP="002A2050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F65527">
        <w:rPr>
          <w:rFonts w:ascii="Arial" w:eastAsia="DotumChe" w:hAnsi="Arial" w:cs="Arial"/>
          <w:sz w:val="24"/>
          <w:szCs w:val="24"/>
        </w:rPr>
        <w:t>37’52.76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2A2050" w:rsidRDefault="002A2050" w:rsidP="00E27924">
      <w:p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:rsidR="000D36BA" w:rsidRPr="00A82B52" w:rsidRDefault="00D926C7" w:rsidP="00E27924">
      <w:pPr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RUA MANOEL MARQUÊS </w:t>
      </w:r>
      <w:r w:rsidR="00F65527">
        <w:rPr>
          <w:rFonts w:ascii="Arial" w:eastAsia="DotumChe" w:hAnsi="Arial" w:cs="Arial"/>
          <w:b/>
          <w:sz w:val="24"/>
          <w:szCs w:val="24"/>
        </w:rPr>
        <w:t>– TRECHO 3</w:t>
      </w:r>
      <w:r w:rsidRPr="00A82B52">
        <w:rPr>
          <w:rFonts w:ascii="Arial" w:eastAsia="DotumChe" w:hAnsi="Arial" w:cs="Arial"/>
          <w:b/>
          <w:sz w:val="24"/>
          <w:szCs w:val="24"/>
        </w:rPr>
        <w:t>:</w:t>
      </w:r>
    </w:p>
    <w:p w:rsidR="00A12568" w:rsidRPr="00A82B52" w:rsidRDefault="00A12568" w:rsidP="00A12568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</w:t>
      </w:r>
      <w:r w:rsidR="00611BF2" w:rsidRPr="00A82B52">
        <w:rPr>
          <w:rFonts w:ascii="Arial" w:eastAsia="DotumChe" w:hAnsi="Arial" w:cs="Arial"/>
          <w:sz w:val="24"/>
          <w:szCs w:val="24"/>
        </w:rPr>
        <w:t xml:space="preserve"> -21.172.005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636F1E" w:rsidRPr="00A82B52" w:rsidRDefault="00A12568" w:rsidP="00636F1E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611BF2" w:rsidRPr="00A82B52">
        <w:rPr>
          <w:rFonts w:ascii="Arial" w:eastAsia="DotumChe" w:hAnsi="Arial" w:cs="Arial"/>
          <w:sz w:val="24"/>
          <w:szCs w:val="24"/>
        </w:rPr>
        <w:t>630</w:t>
      </w:r>
      <w:r w:rsidR="00F84301" w:rsidRPr="00A82B52">
        <w:rPr>
          <w:rFonts w:ascii="Arial" w:eastAsia="DotumChe" w:hAnsi="Arial" w:cs="Arial"/>
          <w:sz w:val="24"/>
          <w:szCs w:val="24"/>
        </w:rPr>
        <w:t>.</w:t>
      </w:r>
      <w:r w:rsidR="00611BF2" w:rsidRPr="00A82B52">
        <w:rPr>
          <w:rFonts w:ascii="Arial" w:eastAsia="DotumChe" w:hAnsi="Arial" w:cs="Arial"/>
          <w:sz w:val="24"/>
          <w:szCs w:val="24"/>
        </w:rPr>
        <w:t>887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636F1E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D926C7" w:rsidRPr="00A82B52" w:rsidRDefault="00D926C7" w:rsidP="00D926C7">
      <w:pPr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RUA MANOEL MARQUÊS </w:t>
      </w:r>
      <w:r w:rsidRPr="00A82B52">
        <w:rPr>
          <w:rFonts w:ascii="Arial" w:eastAsia="DotumChe" w:hAnsi="Arial" w:cs="Arial"/>
          <w:b/>
          <w:sz w:val="24"/>
          <w:szCs w:val="24"/>
        </w:rPr>
        <w:t xml:space="preserve">– TRECHO </w:t>
      </w:r>
      <w:r w:rsidR="00F65527">
        <w:rPr>
          <w:rFonts w:ascii="Arial" w:eastAsia="DotumChe" w:hAnsi="Arial" w:cs="Arial"/>
          <w:b/>
          <w:sz w:val="24"/>
          <w:szCs w:val="24"/>
        </w:rPr>
        <w:t>4</w:t>
      </w:r>
      <w:r w:rsidRPr="00A82B52">
        <w:rPr>
          <w:rFonts w:ascii="Arial" w:eastAsia="DotumChe" w:hAnsi="Arial" w:cs="Arial"/>
          <w:b/>
          <w:sz w:val="24"/>
          <w:szCs w:val="24"/>
        </w:rPr>
        <w:t>:</w:t>
      </w:r>
    </w:p>
    <w:p w:rsidR="00D926C7" w:rsidRPr="00A82B52" w:rsidRDefault="00D926C7" w:rsidP="00D926C7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</w:t>
      </w:r>
      <w:r w:rsidR="00361C7A" w:rsidRPr="00A82B52">
        <w:rPr>
          <w:rFonts w:ascii="Arial" w:eastAsia="DotumChe" w:hAnsi="Arial" w:cs="Arial"/>
          <w:sz w:val="24"/>
          <w:szCs w:val="24"/>
        </w:rPr>
        <w:t xml:space="preserve"> -21.172.856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D926C7" w:rsidRPr="00A82B52" w:rsidRDefault="00D926C7" w:rsidP="00D926C7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C24EA3" w:rsidRPr="00A82B52">
        <w:rPr>
          <w:rFonts w:ascii="Arial" w:eastAsia="DotumChe" w:hAnsi="Arial" w:cs="Arial"/>
          <w:sz w:val="24"/>
          <w:szCs w:val="24"/>
        </w:rPr>
        <w:t>630</w:t>
      </w:r>
      <w:r w:rsidRPr="00A82B52">
        <w:rPr>
          <w:rFonts w:ascii="Arial" w:eastAsia="DotumChe" w:hAnsi="Arial" w:cs="Arial"/>
          <w:sz w:val="24"/>
          <w:szCs w:val="24"/>
        </w:rPr>
        <w:t>.</w:t>
      </w:r>
      <w:r w:rsidR="00C24EA3" w:rsidRPr="00A82B52">
        <w:rPr>
          <w:rFonts w:ascii="Arial" w:eastAsia="DotumChe" w:hAnsi="Arial" w:cs="Arial"/>
          <w:sz w:val="24"/>
          <w:szCs w:val="24"/>
        </w:rPr>
        <w:t>496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D926C7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D926C7" w:rsidRPr="00A82B52" w:rsidRDefault="00D926C7" w:rsidP="00D926C7">
      <w:pPr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RUA MANOEL MARQUÊS </w:t>
      </w:r>
      <w:r w:rsidRPr="00A82B52">
        <w:rPr>
          <w:rFonts w:ascii="Arial" w:eastAsia="DotumChe" w:hAnsi="Arial" w:cs="Arial"/>
          <w:b/>
          <w:sz w:val="24"/>
          <w:szCs w:val="24"/>
        </w:rPr>
        <w:t xml:space="preserve">– TRECHO </w:t>
      </w:r>
      <w:r w:rsidR="00F65527">
        <w:rPr>
          <w:rFonts w:ascii="Arial" w:eastAsia="DotumChe" w:hAnsi="Arial" w:cs="Arial"/>
          <w:b/>
          <w:sz w:val="24"/>
          <w:szCs w:val="24"/>
        </w:rPr>
        <w:t>5</w:t>
      </w:r>
      <w:r w:rsidRPr="00A82B52">
        <w:rPr>
          <w:rFonts w:ascii="Arial" w:eastAsia="DotumChe" w:hAnsi="Arial" w:cs="Arial"/>
          <w:b/>
          <w:sz w:val="24"/>
          <w:szCs w:val="24"/>
        </w:rPr>
        <w:t>:</w:t>
      </w:r>
    </w:p>
    <w:p w:rsidR="00D926C7" w:rsidRPr="00A82B52" w:rsidRDefault="00D926C7" w:rsidP="00D926C7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</w:t>
      </w:r>
      <w:r w:rsidR="00361C7A" w:rsidRPr="00A82B52">
        <w:rPr>
          <w:rFonts w:ascii="Arial" w:eastAsia="DotumChe" w:hAnsi="Arial" w:cs="Arial"/>
          <w:sz w:val="24"/>
          <w:szCs w:val="24"/>
        </w:rPr>
        <w:t>21.173.721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D926C7" w:rsidRDefault="00D926C7" w:rsidP="00A12568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361C7A" w:rsidRPr="00A82B52">
        <w:rPr>
          <w:rFonts w:ascii="Arial" w:eastAsia="DotumChe" w:hAnsi="Arial" w:cs="Arial"/>
          <w:sz w:val="24"/>
          <w:szCs w:val="24"/>
        </w:rPr>
        <w:t>630</w:t>
      </w:r>
      <w:r w:rsidRPr="00A82B52">
        <w:rPr>
          <w:rFonts w:ascii="Arial" w:eastAsia="DotumChe" w:hAnsi="Arial" w:cs="Arial"/>
          <w:sz w:val="24"/>
          <w:szCs w:val="24"/>
        </w:rPr>
        <w:t>.</w:t>
      </w:r>
      <w:r w:rsidR="00361C7A" w:rsidRPr="00A82B52">
        <w:rPr>
          <w:rFonts w:ascii="Arial" w:eastAsia="DotumChe" w:hAnsi="Arial" w:cs="Arial"/>
          <w:sz w:val="24"/>
          <w:szCs w:val="24"/>
        </w:rPr>
        <w:t>104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2522EF" w:rsidRDefault="002522EF" w:rsidP="00A12568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2522EF" w:rsidRPr="00A82B52" w:rsidRDefault="002522EF" w:rsidP="002522EF">
      <w:pPr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RUA MANOEL MARQUÊS </w:t>
      </w:r>
      <w:r>
        <w:rPr>
          <w:rFonts w:ascii="Arial" w:eastAsia="DotumChe" w:hAnsi="Arial" w:cs="Arial"/>
          <w:b/>
          <w:sz w:val="24"/>
          <w:szCs w:val="24"/>
        </w:rPr>
        <w:t xml:space="preserve">– TRECHO </w:t>
      </w:r>
      <w:r w:rsidR="00F65527">
        <w:rPr>
          <w:rFonts w:ascii="Arial" w:eastAsia="DotumChe" w:hAnsi="Arial" w:cs="Arial"/>
          <w:b/>
          <w:sz w:val="24"/>
          <w:szCs w:val="24"/>
        </w:rPr>
        <w:t>6</w:t>
      </w:r>
      <w:r w:rsidRPr="00A82B52">
        <w:rPr>
          <w:rFonts w:ascii="Arial" w:eastAsia="DotumChe" w:hAnsi="Arial" w:cs="Arial"/>
          <w:b/>
          <w:sz w:val="24"/>
          <w:szCs w:val="24"/>
        </w:rPr>
        <w:t>:</w:t>
      </w:r>
    </w:p>
    <w:p w:rsidR="002522EF" w:rsidRPr="00A82B52" w:rsidRDefault="002522EF" w:rsidP="002522EF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-21.173.721 S”</w:t>
      </w:r>
    </w:p>
    <w:p w:rsidR="002522EF" w:rsidRPr="00A82B52" w:rsidRDefault="002522EF" w:rsidP="002522EF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-48.630.104 O”</w:t>
      </w:r>
    </w:p>
    <w:p w:rsidR="002522EF" w:rsidRPr="00A82B52" w:rsidRDefault="002522EF" w:rsidP="00A12568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F463A9" w:rsidRPr="00A82B52" w:rsidRDefault="00F463A9" w:rsidP="00F463A9">
      <w:pPr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RUA MANOEL MARQUÊS </w:t>
      </w:r>
      <w:r>
        <w:rPr>
          <w:rFonts w:ascii="Arial" w:eastAsia="DotumChe" w:hAnsi="Arial" w:cs="Arial"/>
          <w:b/>
          <w:sz w:val="24"/>
          <w:szCs w:val="24"/>
        </w:rPr>
        <w:t>– TRECHO 7</w:t>
      </w:r>
      <w:r w:rsidRPr="00A82B52">
        <w:rPr>
          <w:rFonts w:ascii="Arial" w:eastAsia="DotumChe" w:hAnsi="Arial" w:cs="Arial"/>
          <w:b/>
          <w:sz w:val="24"/>
          <w:szCs w:val="24"/>
        </w:rPr>
        <w:t>:</w:t>
      </w:r>
    </w:p>
    <w:p w:rsidR="00F463A9" w:rsidRPr="00A82B52" w:rsidRDefault="00F463A9" w:rsidP="00F463A9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-21.173.721 S”</w:t>
      </w:r>
    </w:p>
    <w:p w:rsidR="00F463A9" w:rsidRPr="00A82B52" w:rsidRDefault="00F463A9" w:rsidP="00F463A9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-48.630.104 O”</w:t>
      </w:r>
    </w:p>
    <w:p w:rsidR="00636F1E" w:rsidRPr="00A82B52" w:rsidRDefault="00636F1E" w:rsidP="00A12568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2A1303" w:rsidRPr="00A82B52" w:rsidRDefault="002A1303" w:rsidP="002A1303">
      <w:pPr>
        <w:jc w:val="both"/>
        <w:rPr>
          <w:rFonts w:ascii="Arial" w:eastAsia="DotumChe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RUA JEREMIAS DE PAULA EDUARDO</w:t>
      </w:r>
      <w:r w:rsidRPr="00A82B52">
        <w:rPr>
          <w:rFonts w:ascii="Arial" w:eastAsia="DotumChe" w:hAnsi="Arial" w:cs="Arial"/>
          <w:b/>
          <w:sz w:val="24"/>
          <w:szCs w:val="24"/>
        </w:rPr>
        <w:t>:</w:t>
      </w:r>
    </w:p>
    <w:p w:rsidR="002A1303" w:rsidRPr="00A82B52" w:rsidRDefault="002A1303" w:rsidP="002A130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>
        <w:rPr>
          <w:rFonts w:ascii="Arial" w:eastAsia="DotumChe" w:hAnsi="Arial" w:cs="Arial"/>
          <w:sz w:val="24"/>
          <w:szCs w:val="24"/>
        </w:rPr>
        <w:t>10’22.93 “S</w:t>
      </w:r>
    </w:p>
    <w:p w:rsidR="002A1303" w:rsidRPr="00A82B52" w:rsidRDefault="002A1303" w:rsidP="002A130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>
        <w:rPr>
          <w:rFonts w:ascii="Arial" w:eastAsia="DotumChe" w:hAnsi="Arial" w:cs="Arial"/>
          <w:sz w:val="24"/>
          <w:szCs w:val="24"/>
        </w:rPr>
        <w:t>37’41.61 “O</w:t>
      </w:r>
    </w:p>
    <w:p w:rsidR="002A1303" w:rsidRDefault="002A1303" w:rsidP="00E27924">
      <w:p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:rsidR="00A5705C" w:rsidRPr="00A82B52" w:rsidRDefault="00F84301" w:rsidP="00E27924">
      <w:p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RUA MARCEONÍLIO TEODORO DE LIMA:</w:t>
      </w:r>
    </w:p>
    <w:p w:rsidR="00F84301" w:rsidRPr="00A82B52" w:rsidRDefault="00F84301" w:rsidP="00F84301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</w:t>
      </w:r>
      <w:r w:rsidR="00D66CF3" w:rsidRPr="00A82B52">
        <w:rPr>
          <w:rFonts w:ascii="Arial" w:eastAsia="DotumChe" w:hAnsi="Arial" w:cs="Arial"/>
          <w:sz w:val="24"/>
          <w:szCs w:val="24"/>
        </w:rPr>
        <w:t xml:space="preserve"> -21.177.194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F84301" w:rsidRPr="00A82B52" w:rsidRDefault="00F84301" w:rsidP="00F84301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</w:t>
      </w:r>
      <w:r w:rsidR="00D66CF3" w:rsidRPr="00A82B52">
        <w:rPr>
          <w:rFonts w:ascii="Arial" w:eastAsia="DotumChe" w:hAnsi="Arial" w:cs="Arial"/>
          <w:sz w:val="24"/>
          <w:szCs w:val="24"/>
        </w:rPr>
        <w:t xml:space="preserve"> -48.631.535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F84301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F84301" w:rsidRPr="00A82B52" w:rsidRDefault="00A702C3" w:rsidP="00E27924">
      <w:p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AVENIDA MILTON H. YEAKASHI – TRECHO 1:</w:t>
      </w:r>
    </w:p>
    <w:p w:rsidR="00A702C3" w:rsidRPr="00A82B52" w:rsidRDefault="00A702C3" w:rsidP="00A702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 w:rsidR="00B20CD8" w:rsidRPr="00A82B52">
        <w:rPr>
          <w:rFonts w:ascii="Arial" w:eastAsia="DotumChe" w:hAnsi="Arial" w:cs="Arial"/>
          <w:sz w:val="24"/>
          <w:szCs w:val="24"/>
        </w:rPr>
        <w:t>175.291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A702C3" w:rsidRPr="00A82B52" w:rsidRDefault="00A702C3" w:rsidP="00A702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B20CD8" w:rsidRPr="00A82B52">
        <w:rPr>
          <w:rFonts w:ascii="Arial" w:eastAsia="DotumChe" w:hAnsi="Arial" w:cs="Arial"/>
          <w:sz w:val="24"/>
          <w:szCs w:val="24"/>
        </w:rPr>
        <w:t>630.601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636F1E" w:rsidRPr="00A82B52" w:rsidRDefault="00636F1E" w:rsidP="00A702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</w:p>
    <w:p w:rsidR="00A702C3" w:rsidRPr="00A82B52" w:rsidRDefault="00A702C3" w:rsidP="00A702C3">
      <w:p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A82B5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AVENIDA MILTON H. YEAKASHI – TRECHO 2:</w:t>
      </w:r>
    </w:p>
    <w:p w:rsidR="00A702C3" w:rsidRPr="00A82B52" w:rsidRDefault="00A702C3" w:rsidP="00A702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LATITUDE -21.</w:t>
      </w:r>
      <w:r w:rsidR="00B20CD8" w:rsidRPr="00A82B52">
        <w:rPr>
          <w:rFonts w:ascii="Arial" w:eastAsia="DotumChe" w:hAnsi="Arial" w:cs="Arial"/>
          <w:sz w:val="24"/>
          <w:szCs w:val="24"/>
        </w:rPr>
        <w:t>175.188</w:t>
      </w:r>
      <w:r w:rsidRPr="00A82B52">
        <w:rPr>
          <w:rFonts w:ascii="Arial" w:eastAsia="DotumChe" w:hAnsi="Arial" w:cs="Arial"/>
          <w:sz w:val="24"/>
          <w:szCs w:val="24"/>
        </w:rPr>
        <w:t xml:space="preserve"> S”</w:t>
      </w:r>
    </w:p>
    <w:p w:rsidR="00A702C3" w:rsidRPr="00A82B52" w:rsidRDefault="00A702C3" w:rsidP="00A702C3">
      <w:pPr>
        <w:spacing w:line="240" w:lineRule="auto"/>
        <w:jc w:val="both"/>
        <w:rPr>
          <w:rFonts w:ascii="Arial" w:eastAsia="DotumChe" w:hAnsi="Arial" w:cs="Arial"/>
          <w:sz w:val="24"/>
          <w:szCs w:val="24"/>
        </w:rPr>
      </w:pPr>
      <w:r w:rsidRPr="00A82B52">
        <w:rPr>
          <w:rFonts w:ascii="Arial" w:eastAsia="DotumChe" w:hAnsi="Arial" w:cs="Arial"/>
          <w:sz w:val="24"/>
          <w:szCs w:val="24"/>
        </w:rPr>
        <w:t>LONGITUDE -48.</w:t>
      </w:r>
      <w:r w:rsidR="00B20CD8" w:rsidRPr="00A82B52">
        <w:rPr>
          <w:rFonts w:ascii="Arial" w:eastAsia="DotumChe" w:hAnsi="Arial" w:cs="Arial"/>
          <w:sz w:val="24"/>
          <w:szCs w:val="24"/>
        </w:rPr>
        <w:t>630.358</w:t>
      </w:r>
      <w:r w:rsidRPr="00A82B52">
        <w:rPr>
          <w:rFonts w:ascii="Arial" w:eastAsia="DotumChe" w:hAnsi="Arial" w:cs="Arial"/>
          <w:sz w:val="24"/>
          <w:szCs w:val="24"/>
        </w:rPr>
        <w:t xml:space="preserve"> O”</w:t>
      </w:r>
    </w:p>
    <w:p w:rsidR="00A702C3" w:rsidRPr="00A82B52" w:rsidRDefault="00A702C3" w:rsidP="00E27924">
      <w:pPr>
        <w:jc w:val="both"/>
        <w:rPr>
          <w:rFonts w:ascii="Arial" w:eastAsia="DotumChe" w:hAnsi="Arial" w:cs="Arial"/>
          <w:sz w:val="24"/>
          <w:szCs w:val="24"/>
        </w:rPr>
      </w:pPr>
    </w:p>
    <w:p w:rsidR="00E27924" w:rsidRPr="00A82B52" w:rsidRDefault="00E27924" w:rsidP="00C30238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82B52">
        <w:rPr>
          <w:rFonts w:ascii="Arial" w:eastAsia="Calibri" w:hAnsi="Arial" w:cs="Arial"/>
          <w:sz w:val="24"/>
          <w:szCs w:val="24"/>
        </w:rPr>
        <w:t>As etapas construtivas, bem como os materiais a serem utilizados são a seguir descritos.</w:t>
      </w:r>
    </w:p>
    <w:p w:rsidR="00C30238" w:rsidRPr="00A82B52" w:rsidRDefault="00C30238" w:rsidP="00412CF1">
      <w:pPr>
        <w:pStyle w:val="Ttulo1"/>
        <w:jc w:val="both"/>
        <w:rPr>
          <w:rFonts w:cs="Arial"/>
          <w:szCs w:val="24"/>
        </w:rPr>
      </w:pPr>
    </w:p>
    <w:p w:rsidR="00022022" w:rsidRPr="00A82B52" w:rsidRDefault="00022022" w:rsidP="00412CF1">
      <w:pPr>
        <w:pStyle w:val="Ttulo1"/>
        <w:jc w:val="both"/>
        <w:rPr>
          <w:rFonts w:cs="Arial"/>
          <w:szCs w:val="24"/>
        </w:rPr>
      </w:pPr>
    </w:p>
    <w:p w:rsidR="00E27924" w:rsidRPr="00A82B52" w:rsidRDefault="00E27924" w:rsidP="00412CF1">
      <w:pPr>
        <w:pStyle w:val="Ttulo1"/>
        <w:jc w:val="both"/>
        <w:rPr>
          <w:rFonts w:cs="Arial"/>
          <w:szCs w:val="24"/>
        </w:rPr>
      </w:pPr>
      <w:r w:rsidRPr="00A82B52">
        <w:rPr>
          <w:rFonts w:cs="Arial"/>
          <w:szCs w:val="24"/>
        </w:rPr>
        <w:t>Normas</w:t>
      </w:r>
    </w:p>
    <w:p w:rsidR="00C30238" w:rsidRPr="00A82B52" w:rsidRDefault="00C30238" w:rsidP="00412CF1">
      <w:pPr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E27924" w:rsidRPr="00A82B52" w:rsidRDefault="00E27924" w:rsidP="00C30238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82B52">
        <w:rPr>
          <w:rFonts w:ascii="Arial" w:eastAsia="Calibri" w:hAnsi="Arial" w:cs="Arial"/>
          <w:sz w:val="24"/>
          <w:szCs w:val="24"/>
        </w:rPr>
        <w:t>Todos os materiais e sua aplicação ou instalação, devem obedecer ao prescrito pelas Normas da ABNT (Associação Brasileira de Normas Técnicas) aplicáveis. Na ausência destas poderão ser utilizadas normas internacionais consagradas pelo uso.</w:t>
      </w:r>
    </w:p>
    <w:p w:rsidR="00412CF1" w:rsidRPr="00A82B52" w:rsidRDefault="00412CF1" w:rsidP="007544BB">
      <w:pPr>
        <w:jc w:val="both"/>
        <w:rPr>
          <w:rFonts w:ascii="Arial" w:eastAsia="Calibri" w:hAnsi="Arial" w:cs="Arial"/>
          <w:sz w:val="24"/>
          <w:szCs w:val="24"/>
        </w:rPr>
      </w:pPr>
    </w:p>
    <w:p w:rsidR="00E27924" w:rsidRPr="00A82B52" w:rsidRDefault="00E27924" w:rsidP="007544BB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4"/>
          <w:szCs w:val="24"/>
        </w:rPr>
      </w:pPr>
      <w:r w:rsidRPr="00A82B52">
        <w:rPr>
          <w:rFonts w:ascii="Arial" w:eastAsia="Calibri" w:hAnsi="Arial" w:cs="Arial"/>
          <w:b/>
          <w:sz w:val="24"/>
          <w:szCs w:val="24"/>
        </w:rPr>
        <w:t>02.08.02 PLACA DE IDENTIFICAÇÃO PARA OBRA</w:t>
      </w:r>
    </w:p>
    <w:p w:rsidR="00E27924" w:rsidRPr="00A82B52" w:rsidRDefault="00E27924" w:rsidP="00C3023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A82B52">
        <w:rPr>
          <w:rFonts w:ascii="Arial" w:eastAsia="Calibri" w:hAnsi="Arial" w:cs="Arial"/>
          <w:sz w:val="24"/>
          <w:szCs w:val="24"/>
        </w:rPr>
        <w:t>1) Será</w:t>
      </w:r>
      <w:proofErr w:type="gramEnd"/>
      <w:r w:rsidRPr="00A82B52">
        <w:rPr>
          <w:rFonts w:ascii="Arial" w:eastAsia="Calibri" w:hAnsi="Arial" w:cs="Arial"/>
          <w:sz w:val="24"/>
          <w:szCs w:val="24"/>
        </w:rPr>
        <w:t xml:space="preserve"> medido por área de placa executada (m²).</w:t>
      </w:r>
    </w:p>
    <w:p w:rsidR="00E27924" w:rsidRPr="00A82B52" w:rsidRDefault="00E27924" w:rsidP="00C3023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A82B52">
        <w:rPr>
          <w:rFonts w:ascii="Arial" w:eastAsia="Calibri" w:hAnsi="Arial" w:cs="Arial"/>
          <w:sz w:val="24"/>
          <w:szCs w:val="24"/>
        </w:rPr>
        <w:t xml:space="preserve">2) O item remunera o fornecimento de placa para identificação da obra, englobando os módulos referentes às placas do Governo do Estado de São Paulo, da empresa Gerenciadora, e do cronograma da obra, constituída por: chapa em aço galvanizado nº16, ou nº18, com tratamento anticorrosivo resistente às intempéries; fundo em compensado de madeira, espessura de 12 mm; </w:t>
      </w:r>
      <w:proofErr w:type="spellStart"/>
      <w:r w:rsidRPr="00A82B52">
        <w:rPr>
          <w:rFonts w:ascii="Arial" w:eastAsia="Calibri" w:hAnsi="Arial" w:cs="Arial"/>
          <w:sz w:val="24"/>
          <w:szCs w:val="24"/>
        </w:rPr>
        <w:t>requadro</w:t>
      </w:r>
      <w:proofErr w:type="spellEnd"/>
      <w:r w:rsidRPr="00A82B52">
        <w:rPr>
          <w:rFonts w:ascii="Arial" w:eastAsia="Calibri" w:hAnsi="Arial" w:cs="Arial"/>
          <w:sz w:val="24"/>
          <w:szCs w:val="24"/>
        </w:rPr>
        <w:t xml:space="preserve"> e estrutura em madeira; marcas, logomarcas, assinaturas e título da obra, conforme especificações do Manual de Padronização de Assinaturas do Governo do Estado de São Paulo e da empresa Gerenciadora; remunera também o fornecimento de pontaletes em </w:t>
      </w:r>
      <w:proofErr w:type="spellStart"/>
      <w:r w:rsidRPr="00A82B52">
        <w:rPr>
          <w:rFonts w:ascii="Arial" w:eastAsia="Calibri" w:hAnsi="Arial" w:cs="Arial"/>
          <w:sz w:val="24"/>
          <w:szCs w:val="24"/>
        </w:rPr>
        <w:t>Quarubarana</w:t>
      </w:r>
      <w:proofErr w:type="spellEnd"/>
      <w:r w:rsidRPr="00A82B52">
        <w:rPr>
          <w:rFonts w:ascii="Arial" w:eastAsia="Calibri" w:hAnsi="Arial" w:cs="Arial"/>
          <w:sz w:val="24"/>
          <w:szCs w:val="24"/>
        </w:rPr>
        <w:t xml:space="preserve"> ("</w:t>
      </w:r>
      <w:proofErr w:type="spellStart"/>
      <w:r w:rsidRPr="00A82B52">
        <w:rPr>
          <w:rFonts w:ascii="Arial" w:eastAsia="Calibri" w:hAnsi="Arial" w:cs="Arial"/>
          <w:i/>
          <w:iCs/>
          <w:sz w:val="24"/>
          <w:szCs w:val="24"/>
        </w:rPr>
        <w:t>Erismauncinatum</w:t>
      </w:r>
      <w:proofErr w:type="spellEnd"/>
      <w:r w:rsidRPr="00A82B52">
        <w:rPr>
          <w:rFonts w:ascii="Arial" w:eastAsia="Calibri" w:hAnsi="Arial" w:cs="Arial"/>
          <w:i/>
          <w:iCs/>
          <w:sz w:val="24"/>
          <w:szCs w:val="24"/>
        </w:rPr>
        <w:t>")</w:t>
      </w:r>
      <w:r w:rsidRPr="00A82B52">
        <w:rPr>
          <w:rFonts w:ascii="Arial" w:eastAsia="Calibri" w:hAnsi="Arial" w:cs="Arial"/>
          <w:sz w:val="24"/>
          <w:szCs w:val="24"/>
        </w:rPr>
        <w:t xml:space="preserve">, conhecida também como Cedrinho, ou Cambará </w:t>
      </w:r>
      <w:r w:rsidRPr="00A82B52">
        <w:rPr>
          <w:rFonts w:ascii="Arial" w:eastAsia="Calibri" w:hAnsi="Arial" w:cs="Arial"/>
          <w:i/>
          <w:iCs/>
          <w:sz w:val="24"/>
          <w:szCs w:val="24"/>
        </w:rPr>
        <w:t>("</w:t>
      </w:r>
      <w:proofErr w:type="spellStart"/>
      <w:r w:rsidRPr="00A82B52">
        <w:rPr>
          <w:rFonts w:ascii="Arial" w:eastAsia="Calibri" w:hAnsi="Arial" w:cs="Arial"/>
          <w:i/>
          <w:iCs/>
          <w:sz w:val="24"/>
          <w:szCs w:val="24"/>
        </w:rPr>
        <w:t>Qualeaspp</w:t>
      </w:r>
      <w:proofErr w:type="spellEnd"/>
      <w:r w:rsidRPr="00A82B52">
        <w:rPr>
          <w:rFonts w:ascii="Arial" w:eastAsia="Calibri" w:hAnsi="Arial" w:cs="Arial"/>
          <w:i/>
          <w:iCs/>
          <w:sz w:val="24"/>
          <w:szCs w:val="24"/>
        </w:rPr>
        <w:t>")</w:t>
      </w:r>
      <w:r w:rsidRPr="00A82B52">
        <w:rPr>
          <w:rFonts w:ascii="Arial" w:eastAsia="Calibri" w:hAnsi="Arial" w:cs="Arial"/>
          <w:sz w:val="24"/>
          <w:szCs w:val="24"/>
        </w:rPr>
        <w:t xml:space="preserve">, de 3" x 3"; </w:t>
      </w:r>
      <w:r w:rsidRPr="00A82B52">
        <w:rPr>
          <w:rFonts w:ascii="Arial" w:eastAsia="Calibri" w:hAnsi="Arial" w:cs="Arial"/>
          <w:sz w:val="24"/>
          <w:szCs w:val="24"/>
        </w:rPr>
        <w:lastRenderedPageBreak/>
        <w:t>cimento; areia; inclusive materiais acessórios e a mão-de-obra necessária para instalação da placa. Não remunera as placas dos fornecedores.</w:t>
      </w:r>
    </w:p>
    <w:p w:rsidR="00F65527" w:rsidRDefault="00F65527" w:rsidP="00F65527">
      <w:pPr>
        <w:spacing w:after="0"/>
        <w:rPr>
          <w:rFonts w:ascii="Arial" w:hAnsi="Arial" w:cs="Arial"/>
          <w:sz w:val="24"/>
          <w:szCs w:val="24"/>
        </w:rPr>
      </w:pPr>
    </w:p>
    <w:p w:rsidR="00520A10" w:rsidRDefault="00520A10" w:rsidP="00F6552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:rsidR="00520A10" w:rsidRDefault="00520A10" w:rsidP="00F6552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:rsidR="007544BB" w:rsidRPr="00A82B52" w:rsidRDefault="007544BB" w:rsidP="00F65527">
      <w:pPr>
        <w:spacing w:after="0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  <w:u w:val="single"/>
        </w:rPr>
        <w:t>SERVIÇOS PRELIMINARES</w:t>
      </w:r>
    </w:p>
    <w:p w:rsidR="007544BB" w:rsidRPr="00A82B52" w:rsidRDefault="007544BB" w:rsidP="007544BB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544BB" w:rsidRPr="00A82B52" w:rsidRDefault="007544BB" w:rsidP="004544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 Toda a superfície deve ser previamente </w:t>
      </w:r>
      <w:r w:rsidR="004544EA" w:rsidRPr="00A82B52">
        <w:rPr>
          <w:rFonts w:ascii="Arial" w:hAnsi="Arial" w:cs="Arial"/>
          <w:sz w:val="24"/>
          <w:szCs w:val="24"/>
        </w:rPr>
        <w:t>limpa,</w:t>
      </w:r>
      <w:r w:rsidRPr="00A82B52">
        <w:rPr>
          <w:rFonts w:ascii="Arial" w:hAnsi="Arial" w:cs="Arial"/>
          <w:sz w:val="24"/>
          <w:szCs w:val="24"/>
        </w:rPr>
        <w:t xml:space="preserve"> estar completamente livre de materiais granulares possivelmente soltos, a superfície deverá ser </w:t>
      </w:r>
      <w:r w:rsidR="008C3D23" w:rsidRPr="00A82B52">
        <w:rPr>
          <w:rFonts w:ascii="Arial" w:hAnsi="Arial" w:cs="Arial"/>
          <w:sz w:val="24"/>
          <w:szCs w:val="24"/>
        </w:rPr>
        <w:t>regularizado com CBUQ</w:t>
      </w:r>
      <w:r w:rsidRPr="00A82B52">
        <w:rPr>
          <w:rFonts w:ascii="Arial" w:hAnsi="Arial" w:cs="Arial"/>
          <w:sz w:val="24"/>
          <w:szCs w:val="24"/>
        </w:rPr>
        <w:t xml:space="preserve"> quando necessário.</w:t>
      </w:r>
    </w:p>
    <w:p w:rsidR="007544BB" w:rsidRPr="00A82B52" w:rsidRDefault="007544BB" w:rsidP="004544EA">
      <w:pPr>
        <w:pStyle w:val="PargrafodaLista"/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A82B52">
        <w:rPr>
          <w:rFonts w:ascii="Arial" w:hAnsi="Arial" w:cs="Arial"/>
          <w:color w:val="000000"/>
          <w:sz w:val="24"/>
          <w:szCs w:val="24"/>
        </w:rPr>
        <w:t xml:space="preserve">Todos os serviços de recuperação prévia, tais como realização de remendos superficiais (tapa-buracos), </w:t>
      </w:r>
      <w:proofErr w:type="spellStart"/>
      <w:r w:rsidRPr="00A82B52">
        <w:rPr>
          <w:rFonts w:ascii="Arial" w:hAnsi="Arial" w:cs="Arial"/>
          <w:color w:val="000000"/>
          <w:sz w:val="24"/>
          <w:szCs w:val="24"/>
        </w:rPr>
        <w:t>fresagens</w:t>
      </w:r>
      <w:proofErr w:type="spellEnd"/>
      <w:r w:rsidRPr="00A82B52">
        <w:rPr>
          <w:rFonts w:ascii="Arial" w:hAnsi="Arial" w:cs="Arial"/>
          <w:color w:val="000000"/>
          <w:sz w:val="24"/>
          <w:szCs w:val="24"/>
        </w:rPr>
        <w:t xml:space="preserve">, medidas para retardar a propagação das trincas, recuperação da base do pavimento, eliminação de trincas, recuperação de afundamentos de valas, trilhas e outros que se fizerem necessários, serão verificados, analisados e executados </w:t>
      </w:r>
      <w:r w:rsidR="004544EA" w:rsidRPr="00A82B52">
        <w:rPr>
          <w:rFonts w:ascii="Arial" w:hAnsi="Arial" w:cs="Arial"/>
          <w:color w:val="000000"/>
          <w:sz w:val="24"/>
          <w:szCs w:val="24"/>
        </w:rPr>
        <w:t>a expensas da</w:t>
      </w:r>
      <w:r w:rsidRPr="00A82B52">
        <w:rPr>
          <w:rFonts w:ascii="Arial" w:hAnsi="Arial" w:cs="Arial"/>
          <w:color w:val="000000"/>
          <w:sz w:val="24"/>
          <w:szCs w:val="24"/>
        </w:rPr>
        <w:t xml:space="preserve"> Prefeitura, como serviços prévios.</w:t>
      </w:r>
    </w:p>
    <w:p w:rsidR="007544BB" w:rsidRPr="00A82B52" w:rsidRDefault="007544BB" w:rsidP="007544BB">
      <w:pPr>
        <w:jc w:val="both"/>
        <w:rPr>
          <w:rFonts w:ascii="Arial" w:hAnsi="Arial" w:cs="Arial"/>
          <w:sz w:val="24"/>
          <w:szCs w:val="24"/>
        </w:rPr>
      </w:pPr>
    </w:p>
    <w:p w:rsidR="007544BB" w:rsidRPr="00A82B52" w:rsidRDefault="007544BB" w:rsidP="007544B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82B52">
        <w:rPr>
          <w:rFonts w:ascii="Arial" w:hAnsi="Arial" w:cs="Arial"/>
          <w:b/>
          <w:sz w:val="24"/>
          <w:szCs w:val="24"/>
          <w:u w:val="single"/>
        </w:rPr>
        <w:t>IMPRIMADURA BETUMINOSA LIGANTE</w:t>
      </w:r>
    </w:p>
    <w:p w:rsidR="007544BB" w:rsidRPr="00A82B52" w:rsidRDefault="007544BB" w:rsidP="004544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Consiste no </w:t>
      </w:r>
      <w:r w:rsidR="001A01EC" w:rsidRPr="00A82B52">
        <w:rPr>
          <w:rFonts w:ascii="Arial" w:hAnsi="Arial" w:cs="Arial"/>
          <w:sz w:val="24"/>
          <w:szCs w:val="24"/>
        </w:rPr>
        <w:t>fornecimento, carga, transporte e</w:t>
      </w:r>
      <w:r w:rsidRPr="00A82B52">
        <w:rPr>
          <w:rFonts w:ascii="Arial" w:hAnsi="Arial" w:cs="Arial"/>
          <w:sz w:val="24"/>
          <w:szCs w:val="24"/>
        </w:rPr>
        <w:t xml:space="preserve"> descarga do material </w:t>
      </w:r>
      <w:r w:rsidR="004544EA" w:rsidRPr="00A82B52">
        <w:rPr>
          <w:rFonts w:ascii="Arial" w:hAnsi="Arial" w:cs="Arial"/>
          <w:sz w:val="24"/>
          <w:szCs w:val="24"/>
        </w:rPr>
        <w:t>betuminoso,</w:t>
      </w:r>
      <w:r w:rsidRPr="00A82B52">
        <w:rPr>
          <w:rFonts w:ascii="Arial" w:hAnsi="Arial" w:cs="Arial"/>
          <w:sz w:val="24"/>
          <w:szCs w:val="24"/>
        </w:rPr>
        <w:t xml:space="preserve"> e na </w:t>
      </w:r>
      <w:r w:rsidR="004544EA" w:rsidRPr="00A82B52">
        <w:rPr>
          <w:rFonts w:ascii="Arial" w:hAnsi="Arial" w:cs="Arial"/>
          <w:sz w:val="24"/>
          <w:szCs w:val="24"/>
        </w:rPr>
        <w:t>realização,</w:t>
      </w:r>
      <w:r w:rsidRPr="00A82B52">
        <w:rPr>
          <w:rFonts w:ascii="Arial" w:hAnsi="Arial" w:cs="Arial"/>
          <w:sz w:val="24"/>
          <w:szCs w:val="24"/>
        </w:rPr>
        <w:t xml:space="preserve"> com mão de obra e equipamento adequados, de toadas as operações </w:t>
      </w:r>
      <w:proofErr w:type="spellStart"/>
      <w:proofErr w:type="gramStart"/>
      <w:r w:rsidRPr="00A82B52">
        <w:rPr>
          <w:rFonts w:ascii="Arial" w:hAnsi="Arial" w:cs="Arial"/>
          <w:sz w:val="24"/>
          <w:szCs w:val="24"/>
        </w:rPr>
        <w:t>construtivas,necessárias</w:t>
      </w:r>
      <w:proofErr w:type="spellEnd"/>
      <w:proofErr w:type="gramEnd"/>
      <w:r w:rsidRPr="00A82B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2B52">
        <w:rPr>
          <w:rFonts w:ascii="Arial" w:hAnsi="Arial" w:cs="Arial"/>
          <w:sz w:val="24"/>
          <w:szCs w:val="24"/>
        </w:rPr>
        <w:t>á</w:t>
      </w:r>
      <w:proofErr w:type="spellEnd"/>
      <w:r w:rsidRPr="00A82B52">
        <w:rPr>
          <w:rFonts w:ascii="Arial" w:hAnsi="Arial" w:cs="Arial"/>
          <w:sz w:val="24"/>
          <w:szCs w:val="24"/>
        </w:rPr>
        <w:t xml:space="preserve"> execução da pintura , após a regularização de superfície quando necessário.</w:t>
      </w:r>
    </w:p>
    <w:p w:rsidR="007544BB" w:rsidRPr="00A82B52" w:rsidRDefault="007544BB" w:rsidP="004544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 xml:space="preserve">Material: </w:t>
      </w:r>
      <w:r w:rsidRPr="00A82B52">
        <w:rPr>
          <w:rFonts w:ascii="Arial" w:hAnsi="Arial" w:cs="Arial"/>
          <w:sz w:val="24"/>
          <w:szCs w:val="24"/>
        </w:rPr>
        <w:t xml:space="preserve">Deverá ser de </w:t>
      </w:r>
      <w:proofErr w:type="spellStart"/>
      <w:r w:rsidRPr="00A82B52">
        <w:rPr>
          <w:rFonts w:ascii="Arial" w:hAnsi="Arial" w:cs="Arial"/>
          <w:sz w:val="24"/>
          <w:szCs w:val="24"/>
        </w:rPr>
        <w:t>altaviscosidade</w:t>
      </w:r>
      <w:proofErr w:type="spellEnd"/>
      <w:r w:rsidRPr="00A82B52">
        <w:rPr>
          <w:rFonts w:ascii="Arial" w:hAnsi="Arial" w:cs="Arial"/>
          <w:sz w:val="24"/>
          <w:szCs w:val="24"/>
        </w:rPr>
        <w:t xml:space="preserve"> na </w:t>
      </w:r>
      <w:proofErr w:type="spellStart"/>
      <w:r w:rsidRPr="00A82B52">
        <w:rPr>
          <w:rFonts w:ascii="Arial" w:hAnsi="Arial" w:cs="Arial"/>
          <w:sz w:val="24"/>
          <w:szCs w:val="24"/>
        </w:rPr>
        <w:t>temperaturadeaplicação</w:t>
      </w:r>
      <w:proofErr w:type="spellEnd"/>
      <w:r w:rsidRPr="00A82B5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82B52">
        <w:rPr>
          <w:rFonts w:ascii="Arial" w:hAnsi="Arial" w:cs="Arial"/>
          <w:sz w:val="24"/>
          <w:szCs w:val="24"/>
        </w:rPr>
        <w:t>e  de</w:t>
      </w:r>
      <w:proofErr w:type="gramEnd"/>
      <w:r w:rsidRPr="00A82B52">
        <w:rPr>
          <w:rFonts w:ascii="Arial" w:hAnsi="Arial" w:cs="Arial"/>
          <w:sz w:val="24"/>
          <w:szCs w:val="24"/>
        </w:rPr>
        <w:t xml:space="preserve"> cura suficientemente rápida, a fim de adquirir á superfície e a camada de pavimento  a ser executada sobre ela.</w:t>
      </w:r>
    </w:p>
    <w:p w:rsidR="007544BB" w:rsidRPr="00A82B52" w:rsidRDefault="007544BB" w:rsidP="004544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Os materiais betuminosos recomendados são RR-2C, emulsões asfálticas catiônicas, satisfazendo as exigências contidas na PEB- 472/72 da ABNT/1BP. Também poderão ser utilizado</w:t>
      </w:r>
      <w:r w:rsidR="001A01EC" w:rsidRPr="00A82B52">
        <w:rPr>
          <w:rFonts w:ascii="Arial" w:hAnsi="Arial" w:cs="Arial"/>
          <w:sz w:val="24"/>
          <w:szCs w:val="24"/>
        </w:rPr>
        <w:t xml:space="preserve">s </w:t>
      </w:r>
      <w:r w:rsidRPr="00A82B52">
        <w:rPr>
          <w:rFonts w:ascii="Arial" w:hAnsi="Arial" w:cs="Arial"/>
          <w:sz w:val="24"/>
          <w:szCs w:val="24"/>
        </w:rPr>
        <w:t>materiais tipo CAP -20, ou mesmo asfalto diluído de cura rápida, desde que satisfaçam as normas para cada caso.</w:t>
      </w:r>
    </w:p>
    <w:p w:rsidR="007544BB" w:rsidRPr="00A82B52" w:rsidRDefault="007544BB" w:rsidP="004544E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Execução</w:t>
      </w:r>
      <w:r w:rsidRPr="00A82B52">
        <w:rPr>
          <w:rFonts w:ascii="Arial" w:hAnsi="Arial" w:cs="Arial"/>
          <w:sz w:val="24"/>
          <w:szCs w:val="24"/>
        </w:rPr>
        <w:t xml:space="preserve">: sobre a camada estabilizada e imprimada o material deverá ser distribuído e aplicado com </w:t>
      </w:r>
      <w:proofErr w:type="spellStart"/>
      <w:r w:rsidRPr="00A82B52">
        <w:rPr>
          <w:rFonts w:ascii="Arial" w:hAnsi="Arial" w:cs="Arial"/>
          <w:sz w:val="24"/>
          <w:szCs w:val="24"/>
        </w:rPr>
        <w:t>espargidora</w:t>
      </w:r>
      <w:proofErr w:type="spellEnd"/>
      <w:r w:rsidRPr="00A82B52">
        <w:rPr>
          <w:rFonts w:ascii="Arial" w:hAnsi="Arial" w:cs="Arial"/>
          <w:sz w:val="24"/>
          <w:szCs w:val="24"/>
        </w:rPr>
        <w:t xml:space="preserve"> de asfalto, dotada ou não de </w:t>
      </w:r>
      <w:r w:rsidR="004544EA" w:rsidRPr="00A82B52">
        <w:rPr>
          <w:rFonts w:ascii="Arial" w:hAnsi="Arial" w:cs="Arial"/>
          <w:sz w:val="24"/>
          <w:szCs w:val="24"/>
        </w:rPr>
        <w:t xml:space="preserve">barra. </w:t>
      </w:r>
      <w:r w:rsidRPr="00A82B52">
        <w:rPr>
          <w:rFonts w:ascii="Arial" w:hAnsi="Arial" w:cs="Arial"/>
          <w:sz w:val="24"/>
          <w:szCs w:val="24"/>
        </w:rPr>
        <w:t xml:space="preserve">No caso do uso de mangueira dotada de bico apropriado, deve-se tomar o devido cuidado para se obter uma imprimação </w:t>
      </w:r>
      <w:r w:rsidR="008C3D23" w:rsidRPr="00A82B52">
        <w:rPr>
          <w:rFonts w:ascii="Arial" w:hAnsi="Arial" w:cs="Arial"/>
          <w:sz w:val="24"/>
          <w:szCs w:val="24"/>
        </w:rPr>
        <w:t>homogênea.</w:t>
      </w:r>
      <w:r w:rsidRPr="00A82B52">
        <w:rPr>
          <w:rFonts w:ascii="Arial" w:hAnsi="Arial" w:cs="Arial"/>
          <w:sz w:val="24"/>
          <w:szCs w:val="24"/>
        </w:rPr>
        <w:t xml:space="preserve"> Antes de se iniciar a </w:t>
      </w:r>
      <w:r w:rsidRPr="00A82B52">
        <w:rPr>
          <w:rFonts w:ascii="Arial" w:hAnsi="Arial" w:cs="Arial"/>
          <w:sz w:val="24"/>
          <w:szCs w:val="24"/>
        </w:rPr>
        <w:lastRenderedPageBreak/>
        <w:t>distribuição do material, deverá ser providenciada a limpeza da superfície, removendo todo e qualquer estranho; a aplicação do material não poderá ser executada com as condições atmosféricas desfavoráveis.</w:t>
      </w:r>
    </w:p>
    <w:p w:rsidR="007544BB" w:rsidRPr="00A82B52" w:rsidRDefault="007544BB" w:rsidP="007544BB">
      <w:pPr>
        <w:jc w:val="both"/>
        <w:rPr>
          <w:rFonts w:ascii="Arial" w:hAnsi="Arial" w:cs="Arial"/>
          <w:sz w:val="24"/>
          <w:szCs w:val="24"/>
        </w:rPr>
      </w:pPr>
    </w:p>
    <w:p w:rsidR="00022022" w:rsidRPr="00A82B52" w:rsidRDefault="00022022" w:rsidP="007544BB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544BB" w:rsidRPr="00A82B52" w:rsidRDefault="007544BB" w:rsidP="007544B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82B52">
        <w:rPr>
          <w:rFonts w:ascii="Arial" w:hAnsi="Arial" w:cs="Arial"/>
          <w:b/>
          <w:sz w:val="24"/>
          <w:szCs w:val="24"/>
          <w:u w:val="single"/>
        </w:rPr>
        <w:t>CONCRETO BETUMINOSO USINADO Á QUENTE-</w:t>
      </w:r>
      <w:proofErr w:type="gramStart"/>
      <w:r w:rsidRPr="00A82B52">
        <w:rPr>
          <w:rFonts w:ascii="Arial" w:hAnsi="Arial" w:cs="Arial"/>
          <w:b/>
          <w:sz w:val="24"/>
          <w:szCs w:val="24"/>
          <w:u w:val="single"/>
        </w:rPr>
        <w:t>CBUQ(</w:t>
      </w:r>
      <w:proofErr w:type="gramEnd"/>
      <w:r w:rsidRPr="00A82B52">
        <w:rPr>
          <w:rFonts w:ascii="Arial" w:hAnsi="Arial" w:cs="Arial"/>
          <w:b/>
          <w:sz w:val="24"/>
          <w:szCs w:val="24"/>
          <w:u w:val="single"/>
        </w:rPr>
        <w:t>NORMA DNIT 031/2016)</w:t>
      </w:r>
    </w:p>
    <w:p w:rsidR="0022284F" w:rsidRPr="00A82B52" w:rsidRDefault="007544BB" w:rsidP="00C30238">
      <w:pPr>
        <w:spacing w:before="100" w:beforeAutospacing="1" w:after="100" w:afterAutospacing="1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Trata-se de mistura executada a quente, em usina apropriada, com características específicas, composta de agregado graduado, material de enchimento (</w:t>
      </w:r>
      <w:proofErr w:type="spellStart"/>
      <w:r w:rsidRPr="00A82B52">
        <w:rPr>
          <w:rFonts w:ascii="Arial" w:hAnsi="Arial" w:cs="Arial"/>
          <w:sz w:val="24"/>
          <w:szCs w:val="24"/>
        </w:rPr>
        <w:t>filer</w:t>
      </w:r>
      <w:proofErr w:type="spellEnd"/>
      <w:r w:rsidRPr="00A82B52">
        <w:rPr>
          <w:rFonts w:ascii="Arial" w:hAnsi="Arial" w:cs="Arial"/>
          <w:sz w:val="24"/>
          <w:szCs w:val="24"/>
        </w:rPr>
        <w:t>) se necessário e cimento asfáltico, espalhada e compactada a quente.</w:t>
      </w:r>
    </w:p>
    <w:p w:rsidR="00C30238" w:rsidRPr="00A82B52" w:rsidRDefault="0022284F" w:rsidP="00C30238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Não é permitida a execução dos serviços, objeto desta especificação, em dias de chuva. O concreto asfáltico somente deve ser fabricado, transportado e aplicado quando a temperatura ambiente for superior a 10ºC.</w:t>
      </w:r>
    </w:p>
    <w:p w:rsidR="0022284F" w:rsidRPr="00A82B52" w:rsidRDefault="0022284F" w:rsidP="00C30238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Todo o carregamento de cimento asfáltico que chegar à obra deve apresentar por parte do fabricante/distribuidor certificado de resultados de análise dos ensaios de caracterização exigidos pela especificação, correspondente à data de fabricação ou ao dia de carregamento para transporte com destino ao canteiro de serviço, se o período entre os dois eventos ultrapassar de 10 dias. Deve trazer também indicação clara da sua procedência, do tipo e quantidade do seu conteúdo e distância de transporte entre a refinaria e o canteiro de obra.</w:t>
      </w:r>
    </w:p>
    <w:p w:rsidR="0022284F" w:rsidRPr="00A82B52" w:rsidRDefault="0022284F" w:rsidP="00C30238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Deverá ser empregado o cimento asfáltico de petróleo tipo CAP-50/70.</w:t>
      </w:r>
    </w:p>
    <w:p w:rsidR="0022284F" w:rsidRPr="00A82B52" w:rsidRDefault="0022284F" w:rsidP="00F65527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A composição do concreto asfáltico deve satisfazer aos requisitos do quadro seguinte com as respectivas tolerâncias no que diz r</w:t>
      </w:r>
      <w:r w:rsidR="00F65527">
        <w:rPr>
          <w:rFonts w:ascii="Arial" w:hAnsi="Arial" w:cs="Arial"/>
          <w:sz w:val="24"/>
          <w:szCs w:val="24"/>
        </w:rPr>
        <w:t>espeito à granulometria (DNERME</w:t>
      </w:r>
      <w:r w:rsidRPr="00A82B52">
        <w:rPr>
          <w:rFonts w:ascii="Arial" w:hAnsi="Arial" w:cs="Arial"/>
          <w:sz w:val="24"/>
          <w:szCs w:val="24"/>
        </w:rPr>
        <w:t>083) e</w:t>
      </w:r>
      <w:r w:rsidR="004544EA" w:rsidRPr="00A82B52">
        <w:rPr>
          <w:rFonts w:ascii="Arial" w:hAnsi="Arial" w:cs="Arial"/>
          <w:sz w:val="24"/>
          <w:szCs w:val="24"/>
        </w:rPr>
        <w:t xml:space="preserve"> </w:t>
      </w:r>
      <w:r w:rsidRPr="00A82B52">
        <w:rPr>
          <w:rFonts w:ascii="Arial" w:hAnsi="Arial" w:cs="Arial"/>
          <w:sz w:val="24"/>
          <w:szCs w:val="24"/>
        </w:rPr>
        <w:t xml:space="preserve">os percentuais do ligante asfáltico determinados </w:t>
      </w:r>
      <w:r w:rsidRPr="00A82B52">
        <w:rPr>
          <w:rFonts w:ascii="Arial" w:hAnsi="Arial" w:cs="Arial"/>
          <w:sz w:val="24"/>
          <w:szCs w:val="24"/>
        </w:rPr>
        <w:lastRenderedPageBreak/>
        <w:t>pelo projeto da mistura.</w:t>
      </w:r>
      <w:r w:rsidRPr="00A82B52">
        <w:rPr>
          <w:rFonts w:ascii="Arial" w:hAnsi="Arial" w:cs="Arial"/>
          <w:noProof/>
          <w:color w:val="0070C0"/>
          <w:sz w:val="24"/>
          <w:szCs w:val="24"/>
          <w:lang w:eastAsia="pt-BR"/>
        </w:rPr>
        <w:drawing>
          <wp:inline distT="0" distB="0" distL="0" distR="0" wp14:anchorId="79A11AFB" wp14:editId="349516A8">
            <wp:extent cx="5752732" cy="4846320"/>
            <wp:effectExtent l="19050" t="0" r="368" b="0"/>
            <wp:docPr id="6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340" cy="484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4BB" w:rsidRPr="00A82B52" w:rsidRDefault="007544BB" w:rsidP="007544B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noProof/>
          <w:color w:val="0070C0"/>
          <w:sz w:val="24"/>
          <w:szCs w:val="24"/>
        </w:rPr>
      </w:pPr>
    </w:p>
    <w:p w:rsidR="007544BB" w:rsidRPr="00A82B52" w:rsidRDefault="007544BB" w:rsidP="00C30238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As porcentagens de ligante se referem à mistura de agregados, considerada como 100%. Para todos os tipos a fração retida entre duas peneiras consecutivas não deve ser inferior a 4% do total.</w:t>
      </w:r>
    </w:p>
    <w:p w:rsidR="007544BB" w:rsidRPr="00A82B52" w:rsidRDefault="004544EA" w:rsidP="00C3023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firstLine="357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Devem</w:t>
      </w:r>
      <w:r w:rsidR="007544BB" w:rsidRPr="00A82B52">
        <w:rPr>
          <w:rFonts w:ascii="Arial" w:hAnsi="Arial" w:cs="Arial"/>
          <w:sz w:val="24"/>
          <w:szCs w:val="24"/>
        </w:rPr>
        <w:t xml:space="preserve"> ser observados os valores limites para as características especificadas no quadro a seguir:</w:t>
      </w:r>
    </w:p>
    <w:p w:rsidR="007544BB" w:rsidRPr="00A82B52" w:rsidRDefault="007544BB" w:rsidP="001508E1">
      <w:pPr>
        <w:autoSpaceDE w:val="0"/>
        <w:autoSpaceDN w:val="0"/>
        <w:adjustRightInd w:val="0"/>
        <w:ind w:firstLine="708"/>
        <w:rPr>
          <w:rFonts w:ascii="Arial" w:hAnsi="Arial" w:cs="Arial"/>
          <w:color w:val="0070C0"/>
          <w:sz w:val="24"/>
          <w:szCs w:val="24"/>
        </w:rPr>
      </w:pPr>
      <w:r w:rsidRPr="00A82B52">
        <w:rPr>
          <w:rFonts w:ascii="Arial" w:hAnsi="Arial" w:cs="Arial"/>
          <w:noProof/>
          <w:color w:val="0070C0"/>
          <w:sz w:val="24"/>
          <w:szCs w:val="24"/>
          <w:lang w:eastAsia="pt-BR"/>
        </w:rPr>
        <w:lastRenderedPageBreak/>
        <w:drawing>
          <wp:inline distT="0" distB="0" distL="0" distR="0" wp14:anchorId="44F222B9" wp14:editId="182AE867">
            <wp:extent cx="4690745" cy="2564765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256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4BB" w:rsidRPr="00A82B52" w:rsidRDefault="007544BB" w:rsidP="00EB5BD0">
      <w:pPr>
        <w:autoSpaceDE w:val="0"/>
        <w:autoSpaceDN w:val="0"/>
        <w:adjustRightInd w:val="0"/>
        <w:spacing w:line="240" w:lineRule="auto"/>
        <w:ind w:firstLine="708"/>
        <w:jc w:val="center"/>
        <w:rPr>
          <w:rFonts w:ascii="Arial" w:hAnsi="Arial" w:cs="Arial"/>
          <w:color w:val="0070C0"/>
          <w:sz w:val="24"/>
          <w:szCs w:val="24"/>
        </w:rPr>
      </w:pPr>
    </w:p>
    <w:p w:rsidR="007544BB" w:rsidRPr="00A82B52" w:rsidRDefault="007544BB" w:rsidP="00EB5BD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b) as Especificações Complementares podem fixar outra energia de compactação;</w:t>
      </w:r>
    </w:p>
    <w:p w:rsidR="007544BB" w:rsidRPr="00A82B52" w:rsidRDefault="007544BB" w:rsidP="00EB5BD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c) as misturas devem atender às especificações da relação betume/vazios ou aos mínimos de vazios do agregado mineral, dados pela seguinte tabela:</w:t>
      </w:r>
    </w:p>
    <w:p w:rsidR="00BF1487" w:rsidRPr="00F56678" w:rsidRDefault="007544BB" w:rsidP="00F56678">
      <w:pPr>
        <w:autoSpaceDE w:val="0"/>
        <w:autoSpaceDN w:val="0"/>
        <w:adjustRightInd w:val="0"/>
        <w:jc w:val="center"/>
        <w:rPr>
          <w:rFonts w:ascii="Arial" w:hAnsi="Arial" w:cs="Arial"/>
          <w:noProof/>
          <w:color w:val="0070C0"/>
          <w:sz w:val="24"/>
          <w:szCs w:val="24"/>
        </w:rPr>
      </w:pPr>
      <w:r w:rsidRPr="00A82B52">
        <w:rPr>
          <w:rFonts w:ascii="Arial" w:hAnsi="Arial" w:cs="Arial"/>
          <w:noProof/>
          <w:color w:val="0070C0"/>
          <w:sz w:val="24"/>
          <w:szCs w:val="24"/>
          <w:lang w:eastAsia="pt-BR"/>
        </w:rPr>
        <w:drawing>
          <wp:inline distT="0" distB="0" distL="0" distR="0" wp14:anchorId="30A57468" wp14:editId="566F9172">
            <wp:extent cx="4564450" cy="2671948"/>
            <wp:effectExtent l="19050" t="0" r="755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029" cy="267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487" w:rsidRPr="00A82B52" w:rsidRDefault="00BF1487" w:rsidP="007544B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7544BB" w:rsidRPr="00A82B52" w:rsidRDefault="007544BB" w:rsidP="007544B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Distribuição e compactação da mistura</w:t>
      </w:r>
    </w:p>
    <w:p w:rsidR="007544BB" w:rsidRPr="00A82B52" w:rsidRDefault="007544BB" w:rsidP="007544B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22022" w:rsidRPr="00A82B52" w:rsidRDefault="007544BB" w:rsidP="005239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A distribuição do concreto asfáltico deve ser feita por equipamentos </w:t>
      </w:r>
      <w:r w:rsidR="004544EA" w:rsidRPr="00A82B52">
        <w:rPr>
          <w:rFonts w:ascii="Arial" w:hAnsi="Arial" w:cs="Arial"/>
          <w:sz w:val="24"/>
          <w:szCs w:val="24"/>
        </w:rPr>
        <w:t>adequados.</w:t>
      </w:r>
      <w:r w:rsidRPr="00A82B52">
        <w:rPr>
          <w:rFonts w:ascii="Arial" w:hAnsi="Arial" w:cs="Arial"/>
          <w:sz w:val="24"/>
          <w:szCs w:val="24"/>
        </w:rPr>
        <w:t xml:space="preserve"> Caso ocorram irregularidades na superfície da camada, estas </w:t>
      </w:r>
      <w:r w:rsidRPr="00A82B52">
        <w:rPr>
          <w:rFonts w:ascii="Arial" w:hAnsi="Arial" w:cs="Arial"/>
          <w:sz w:val="24"/>
          <w:szCs w:val="24"/>
        </w:rPr>
        <w:lastRenderedPageBreak/>
        <w:t>devem ser sanadas pela adição manual de concreto asfáltico, sendo esse espalhamento efetuado por meio de ancinhos e rodos metálicos.</w:t>
      </w:r>
    </w:p>
    <w:p w:rsidR="007544BB" w:rsidRPr="00A82B52" w:rsidRDefault="007544BB" w:rsidP="00C30238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Após a distribuição do concreto asfáltico, tem início a rolagem. Como norma geral, a temperatura de rolagem é a mais elevada que a mistura asfáltica possa suportar, temperatura essa fixada, experimentalmente, para cada caso. Caso sejam empregados rolos de pneus, de pressão variável, inicia-se a rolagem com baixa pressão, a qual deve ser aumentada à medida que a mistura seja compactada, e, consequentemente, suportando pressões mais elevadas.</w:t>
      </w:r>
    </w:p>
    <w:p w:rsidR="007544BB" w:rsidRPr="00A82B52" w:rsidRDefault="007544BB" w:rsidP="00C30238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A compactação deve ser iniciada pelos bordos, longitudinalmente, continuando em direção ao eixo da pista. Nas curvas, de acordo com a superelevação, a compactação deve começar sempre do ponto mais baixo para o ponto mais alto. Cada passada do rolo deve ser recoberta na seguinte de, pelo menos, metade da largura rolada. Em qualquer caso, a operação de rolagem perdurará até o momento em que seja atingida a compactação especificada.</w:t>
      </w:r>
    </w:p>
    <w:p w:rsidR="007544BB" w:rsidRPr="00A82B52" w:rsidRDefault="007544BB" w:rsidP="00BD7339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Durante a rolagem não são permitidas mudanças de direção e inversões bruscas da marcha, nem estacionamento do equipamento sobre o revestimento recém – rolado. As rodas do rolo devem ser umedecidas adequadamente, de modo a evitar a aderência da mistura.</w:t>
      </w:r>
    </w:p>
    <w:p w:rsidR="007544BB" w:rsidRPr="00A82B52" w:rsidRDefault="007544BB" w:rsidP="00EB5BD0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Equipamentos para a aplicação da mistura</w:t>
      </w:r>
    </w:p>
    <w:p w:rsidR="007544BB" w:rsidRPr="00A82B52" w:rsidRDefault="007544BB" w:rsidP="00C3023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O equipamento para espalhamento e acabamento deve ser constituído de </w:t>
      </w:r>
      <w:proofErr w:type="spellStart"/>
      <w:r w:rsidRPr="00A82B52">
        <w:rPr>
          <w:rFonts w:ascii="Arial" w:hAnsi="Arial" w:cs="Arial"/>
          <w:sz w:val="24"/>
          <w:szCs w:val="24"/>
        </w:rPr>
        <w:t>pavimentadoras</w:t>
      </w:r>
      <w:proofErr w:type="spellEnd"/>
      <w:r w:rsidRPr="00A82B52">
        <w:rPr>
          <w:rFonts w:ascii="Arial" w:hAnsi="Arial" w:cs="Arial"/>
          <w:sz w:val="24"/>
          <w:szCs w:val="24"/>
        </w:rPr>
        <w:t xml:space="preserve"> automotrizes, capazes de espalhar e conformar a mistura no alinhamento, cotas e abaulamento definidos no projeto. As acabadoras devem ser equipadas com parafusos sem fim, para colocar a mistura exatamente nas faixas, e possuir dispositivos rápidos e eficientes de direção, além de marchas para frente e para trás. As acabadoras devem ser equipadas com alisadores e dispositivos para aquecimento, à temperatura requerida, para a colocação da mistura sem irregularidade.</w:t>
      </w:r>
    </w:p>
    <w:p w:rsidR="007544BB" w:rsidRPr="00A82B52" w:rsidRDefault="007544BB" w:rsidP="00C3023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O equipamento para a compactação deve ser constituído por rolo pneumático e rolo metálico liso, tipo tandem ou rolo vibratório. Os rolos pneumáticos, </w:t>
      </w:r>
      <w:r w:rsidRPr="00A82B52">
        <w:rPr>
          <w:rFonts w:ascii="Arial" w:hAnsi="Arial" w:cs="Arial"/>
          <w:sz w:val="24"/>
          <w:szCs w:val="24"/>
        </w:rPr>
        <w:lastRenderedPageBreak/>
        <w:t>autopropulsionados, devem ser dotados de dispositivos que permitam a calibragem de variação da pressão dos pneus de 2,5 kgf/cm² a 8,4 kgf/cm². O equipamento em operação deve ser suficiente para compactar a mistura na densidade de projeto, enquanto esta se encontrar em condições de trabalhabilidade.</w:t>
      </w:r>
    </w:p>
    <w:p w:rsidR="00022022" w:rsidRPr="00A82B52" w:rsidRDefault="00022022" w:rsidP="007544BB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7544BB" w:rsidRPr="00A82B52" w:rsidRDefault="007544BB" w:rsidP="007544BB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Verificações finais de qualidade</w:t>
      </w:r>
    </w:p>
    <w:p w:rsidR="007544BB" w:rsidRPr="00A82B52" w:rsidRDefault="007544BB" w:rsidP="007544B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544BB" w:rsidRPr="00A82B52" w:rsidRDefault="007544BB" w:rsidP="00C3023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A verificação final da qualidade do revestimento de Concreto Asfáltico (Produto) deve ser exercida através das seguintes determinações:</w:t>
      </w:r>
    </w:p>
    <w:p w:rsidR="007544BB" w:rsidRPr="00A82B52" w:rsidRDefault="007544BB" w:rsidP="007544B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7544BB" w:rsidRPr="00A82B52" w:rsidRDefault="007544BB" w:rsidP="007544B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Espessura da camada</w:t>
      </w:r>
    </w:p>
    <w:p w:rsidR="007544BB" w:rsidRPr="00A82B52" w:rsidRDefault="007544BB" w:rsidP="007544BB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70C0"/>
          <w:sz w:val="24"/>
          <w:szCs w:val="24"/>
        </w:rPr>
      </w:pPr>
    </w:p>
    <w:p w:rsidR="007544BB" w:rsidRPr="00A82B52" w:rsidRDefault="007544BB" w:rsidP="00C30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A82B52">
        <w:rPr>
          <w:rFonts w:ascii="Arial" w:hAnsi="Arial" w:cs="Arial"/>
          <w:color w:val="000000"/>
          <w:sz w:val="24"/>
          <w:szCs w:val="24"/>
        </w:rPr>
        <w:t xml:space="preserve">Deverá ser medida por ocasião da extração dos corpos-de-prova na pista, ou pelo nivelamento, do eixo e dos bordos; antes e depois do espalhamento e compactação da mistura. Admite-se a variação de ± 5% em relação às espessuras de projeto. </w:t>
      </w:r>
    </w:p>
    <w:p w:rsidR="007544BB" w:rsidRPr="00A82B52" w:rsidRDefault="007544BB" w:rsidP="00C30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A82B52">
        <w:rPr>
          <w:rFonts w:ascii="Arial" w:hAnsi="Arial" w:cs="Arial"/>
          <w:color w:val="000000"/>
          <w:sz w:val="24"/>
          <w:szCs w:val="24"/>
        </w:rPr>
        <w:t xml:space="preserve">A espessura final acabada da camada de CBUQ, em qualquer ponto da pista de rolamento, após a compactação e liberação do tráfego, deverá ser de no mínimo </w:t>
      </w:r>
      <w:r w:rsidRPr="00A82B52">
        <w:rPr>
          <w:rFonts w:ascii="Arial" w:hAnsi="Arial" w:cs="Arial"/>
          <w:b/>
          <w:color w:val="000000"/>
          <w:sz w:val="24"/>
          <w:szCs w:val="24"/>
          <w:u w:val="single"/>
        </w:rPr>
        <w:t>3 cm</w:t>
      </w:r>
      <w:r w:rsidRPr="00A82B52">
        <w:rPr>
          <w:rFonts w:ascii="Arial" w:hAnsi="Arial" w:cs="Arial"/>
          <w:color w:val="000000"/>
          <w:sz w:val="24"/>
          <w:szCs w:val="24"/>
        </w:rPr>
        <w:t xml:space="preserve">, conforme determinado em Projeto. Memória de Cálculo e Planilha Orçamentária elaborada pela Prefeitura Municipal. </w:t>
      </w:r>
    </w:p>
    <w:p w:rsidR="007544BB" w:rsidRPr="00A82B52" w:rsidRDefault="007544BB" w:rsidP="007544B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7544BB" w:rsidRPr="00A82B52" w:rsidRDefault="007544BB" w:rsidP="007544B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b) Alinhamentos</w:t>
      </w:r>
    </w:p>
    <w:p w:rsidR="007544BB" w:rsidRPr="00A82B52" w:rsidRDefault="007544BB" w:rsidP="007544B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7544BB" w:rsidRPr="00A82B52" w:rsidRDefault="007544BB" w:rsidP="00C30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A verificação do eixo e dos bordos deve ser feita durante os trabalhos de locação e nivelamento nas diversas seções correspondentes às estacas da locação. Os desvios verificados não devem exceder ± 5cm.</w:t>
      </w:r>
    </w:p>
    <w:p w:rsidR="007544BB" w:rsidRPr="00A82B52" w:rsidRDefault="007544BB" w:rsidP="007544B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FA3481" w:rsidRPr="00A82B52" w:rsidRDefault="00FA3481" w:rsidP="007544BB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4"/>
          <w:szCs w:val="24"/>
        </w:rPr>
      </w:pPr>
    </w:p>
    <w:p w:rsidR="007544BB" w:rsidRPr="00A82B52" w:rsidRDefault="007544BB" w:rsidP="007544BB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c) Acabamento da superfície</w:t>
      </w:r>
    </w:p>
    <w:p w:rsidR="007544BB" w:rsidRPr="00A82B52" w:rsidRDefault="007544BB" w:rsidP="007544BB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</w:p>
    <w:p w:rsidR="007544BB" w:rsidRPr="00A82B52" w:rsidRDefault="007544BB" w:rsidP="00C30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lastRenderedPageBreak/>
        <w:t>Durante a execução deverá ser feito em cada estaca da locação o controle de acabamento da superfície do revestimento, com o auxílio de duas réguas, uma de 3,00m e outra de 1,20m, colocadas em ângulo reto e paralelamente ao eixo da estrada, respectivamente. A variação da superfície, entre dois pontos quaisquer de contato, não deve exceder a 0,5cm, quando verificada com qualquer das réguas.</w:t>
      </w:r>
    </w:p>
    <w:p w:rsidR="007544BB" w:rsidRPr="00A82B52" w:rsidRDefault="007544BB" w:rsidP="004100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O acabamento longitudinal da superfície deve ser verificado por aparelhos NORMA DNIT 031/2006 –ES 12 medidores de irregularidade tipo resposta devidamente calibrados (DNER-PRO 164 e DNER-PRO 182) ou outro dispositivo equivalente para esta finalidade. Neste caso o Quociente de Irregularidade – QI deve apresentar valor inferior ou igual a 35 contagens/km (IRI _ 2,7).</w:t>
      </w:r>
    </w:p>
    <w:p w:rsidR="00022022" w:rsidRPr="00A82B52" w:rsidRDefault="00022022" w:rsidP="00410062">
      <w:pPr>
        <w:pStyle w:val="PargrafodaLista"/>
        <w:ind w:left="0"/>
        <w:rPr>
          <w:rFonts w:ascii="Arial" w:hAnsi="Arial" w:cs="Arial"/>
          <w:b/>
          <w:sz w:val="24"/>
          <w:szCs w:val="24"/>
          <w:u w:val="single"/>
        </w:rPr>
      </w:pPr>
    </w:p>
    <w:p w:rsidR="007544BB" w:rsidRPr="00A82B52" w:rsidRDefault="007544BB" w:rsidP="00410062">
      <w:pPr>
        <w:pStyle w:val="PargrafodaLista"/>
        <w:ind w:left="0"/>
        <w:rPr>
          <w:rFonts w:ascii="Arial" w:hAnsi="Arial" w:cs="Arial"/>
          <w:b/>
          <w:sz w:val="24"/>
          <w:szCs w:val="24"/>
          <w:u w:val="single"/>
        </w:rPr>
      </w:pPr>
      <w:r w:rsidRPr="00A82B52">
        <w:rPr>
          <w:rFonts w:ascii="Arial" w:hAnsi="Arial" w:cs="Arial"/>
          <w:b/>
          <w:sz w:val="24"/>
          <w:szCs w:val="24"/>
          <w:u w:val="single"/>
        </w:rPr>
        <w:t>ENSAIOS</w:t>
      </w:r>
    </w:p>
    <w:p w:rsidR="007544BB" w:rsidRPr="00A82B52" w:rsidRDefault="007544BB" w:rsidP="00C30238">
      <w:pPr>
        <w:spacing w:after="0" w:line="36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A82B52">
        <w:rPr>
          <w:rFonts w:ascii="Arial" w:hAnsi="Arial" w:cs="Arial"/>
          <w:color w:val="000000"/>
          <w:sz w:val="24"/>
          <w:szCs w:val="24"/>
        </w:rPr>
        <w:t>As normas indicadas como referência em cada serviço, as Normas Técnicas Brasileiras (</w:t>
      </w:r>
      <w:proofErr w:type="gramStart"/>
      <w:r w:rsidRPr="00A82B52">
        <w:rPr>
          <w:rFonts w:ascii="Arial" w:hAnsi="Arial" w:cs="Arial"/>
          <w:color w:val="000000"/>
          <w:sz w:val="24"/>
          <w:szCs w:val="24"/>
        </w:rPr>
        <w:t>NBR)s</w:t>
      </w:r>
      <w:proofErr w:type="gramEnd"/>
      <w:r w:rsidRPr="00A82B52">
        <w:rPr>
          <w:rFonts w:ascii="Arial" w:hAnsi="Arial" w:cs="Arial"/>
          <w:color w:val="000000"/>
          <w:sz w:val="24"/>
          <w:szCs w:val="24"/>
        </w:rPr>
        <w:t xml:space="preserve"> e as orientações técnicas pertinentes do Departamento Nacional de Infraestrutura em Transportes (DNIT) devem ser atendidas, suas metodologias, materiais </w:t>
      </w:r>
      <w:proofErr w:type="spellStart"/>
      <w:r w:rsidRPr="00A82B52">
        <w:rPr>
          <w:rFonts w:ascii="Arial" w:hAnsi="Arial" w:cs="Arial"/>
          <w:color w:val="000000"/>
          <w:sz w:val="24"/>
          <w:szCs w:val="24"/>
        </w:rPr>
        <w:t>empregados,número</w:t>
      </w:r>
      <w:proofErr w:type="spellEnd"/>
      <w:r w:rsidRPr="00A82B52">
        <w:rPr>
          <w:rFonts w:ascii="Arial" w:hAnsi="Arial" w:cs="Arial"/>
          <w:color w:val="000000"/>
          <w:sz w:val="24"/>
          <w:szCs w:val="24"/>
        </w:rPr>
        <w:t xml:space="preserve"> de amostras, e inclusive para determinar quais são os ensaios necessários. </w:t>
      </w:r>
    </w:p>
    <w:p w:rsidR="007544BB" w:rsidRPr="00A82B52" w:rsidRDefault="007544BB" w:rsidP="00C30238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É fundamental a realização dos ensaios para certificação dos materiais, das etapas de serviços assim como a qualidade final do pavimento; desde a escolha da jazida e agregados, abertura e compactação do subleito, execução e compactação da base, qualidade das emulsões e agregados, taxas de aplicação materiais, etc.</w:t>
      </w:r>
    </w:p>
    <w:p w:rsidR="007544BB" w:rsidRPr="00A82B52" w:rsidRDefault="007544BB" w:rsidP="00C30238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É imprescindível o envio a esta Municipalidade, quando da realização das medições, dos ensaios efetuados nas etapas de serviço, em consonância com as normas, inclusive os ensaios que atestam a qualidade e adequabilidade dos materiais empregados (emulsões, agregados, concretos, </w:t>
      </w:r>
      <w:proofErr w:type="spellStart"/>
      <w:r w:rsidRPr="00A82B52">
        <w:rPr>
          <w:rFonts w:ascii="Arial" w:hAnsi="Arial" w:cs="Arial"/>
          <w:sz w:val="24"/>
          <w:szCs w:val="24"/>
        </w:rPr>
        <w:t>etc</w:t>
      </w:r>
      <w:proofErr w:type="spellEnd"/>
      <w:r w:rsidRPr="00A82B52">
        <w:rPr>
          <w:rFonts w:ascii="Arial" w:hAnsi="Arial" w:cs="Arial"/>
          <w:sz w:val="24"/>
          <w:szCs w:val="24"/>
        </w:rPr>
        <w:t xml:space="preserve">); </w:t>
      </w:r>
    </w:p>
    <w:p w:rsidR="007544BB" w:rsidRPr="00A82B52" w:rsidRDefault="007544BB" w:rsidP="00C30238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Para início de etapas que prescindam de ensaios prévios de materiais a serem aplicados ou capacidade de suporte de etapas anteriores, somente serão autorizadas após a certificação dos materiais e etapas anteriores, entrega dos ensaios à municipalidade e liberação pela fiscalização.</w:t>
      </w:r>
    </w:p>
    <w:p w:rsidR="00FA3481" w:rsidRPr="00A82B52" w:rsidRDefault="00FA3481" w:rsidP="007544BB">
      <w:pPr>
        <w:pStyle w:val="Ttulo"/>
        <w:jc w:val="both"/>
        <w:rPr>
          <w:rFonts w:ascii="Arial" w:hAnsi="Arial" w:cs="Arial"/>
          <w:szCs w:val="24"/>
          <w:u w:val="single"/>
        </w:rPr>
      </w:pPr>
    </w:p>
    <w:p w:rsidR="00A82B52" w:rsidRPr="00A82B52" w:rsidRDefault="00A82B52" w:rsidP="0066608A">
      <w:pPr>
        <w:pStyle w:val="Corpodetexto"/>
        <w:spacing w:before="137" w:line="360" w:lineRule="auto"/>
        <w:ind w:right="382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SINALIZAÇÕES HORIZONTAIS</w:t>
      </w:r>
      <w:r w:rsidRPr="00A82B52">
        <w:rPr>
          <w:rFonts w:ascii="Arial" w:hAnsi="Arial" w:cs="Arial"/>
          <w:sz w:val="24"/>
          <w:szCs w:val="24"/>
        </w:rPr>
        <w:t xml:space="preserve"> </w:t>
      </w:r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Compostas por marcas, símbolos e legendas apostos sobre o pavimento, as sinalizações horizontais tem por finalidade fornecer informações que permitam aos usuários das vias adotarem comportamentos adequados, de modo a aumentar a segurança e a fluidez do trânsito, ordenar o fluxo de tráfego, canalizando e orientando os usuários das vias, como determina o manual brasileiro de sinalização horizontal. </w:t>
      </w:r>
    </w:p>
    <w:p w:rsidR="00A82B52" w:rsidRPr="00A82B52" w:rsidRDefault="00A82B52" w:rsidP="0066608A">
      <w:pPr>
        <w:pStyle w:val="Corpodetexto"/>
        <w:spacing w:before="137" w:line="360" w:lineRule="auto"/>
        <w:ind w:right="382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b/>
          <w:bCs/>
          <w:sz w:val="24"/>
          <w:szCs w:val="24"/>
        </w:rPr>
        <w:t>LINHA DE BORDO (LBO) Cor branca</w:t>
      </w:r>
      <w:r w:rsidRPr="00A82B52">
        <w:rPr>
          <w:rFonts w:ascii="Arial" w:hAnsi="Arial" w:cs="Arial"/>
          <w:sz w:val="24"/>
          <w:szCs w:val="24"/>
        </w:rPr>
        <w:t>.</w:t>
      </w:r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 Tem a função de delimitar, através de linha contínua, a parte da pista destinada ao deslocamento dos veículos, estabelecendo seus limites laterais. Esta marca longitudinal deverá ser implantada na cor branca com espessura de 0,10cm em todo o percurso das vias a serem sinalizadas, de acordo a indicação do projeto. </w:t>
      </w:r>
    </w:p>
    <w:p w:rsidR="00A82B52" w:rsidRPr="00A82B52" w:rsidRDefault="00A82B52" w:rsidP="0066608A">
      <w:pPr>
        <w:pStyle w:val="Corpodetexto"/>
        <w:spacing w:before="137" w:line="360" w:lineRule="auto"/>
        <w:ind w:right="382"/>
        <w:jc w:val="both"/>
        <w:rPr>
          <w:rFonts w:ascii="Arial" w:hAnsi="Arial" w:cs="Arial"/>
          <w:sz w:val="24"/>
          <w:szCs w:val="24"/>
        </w:rPr>
      </w:pPr>
      <w:bookmarkStart w:id="0" w:name="_Hlk42092075"/>
      <w:r w:rsidRPr="00A82B52">
        <w:rPr>
          <w:rFonts w:ascii="Arial" w:hAnsi="Arial" w:cs="Arial"/>
          <w:b/>
          <w:bCs/>
          <w:sz w:val="24"/>
          <w:szCs w:val="24"/>
        </w:rPr>
        <w:t>LINHA SIMPLES CONTÍNUA (LFO-1) Cor amarela</w:t>
      </w:r>
      <w:r w:rsidRPr="00A82B52">
        <w:rPr>
          <w:rFonts w:ascii="Arial" w:hAnsi="Arial" w:cs="Arial"/>
          <w:sz w:val="24"/>
          <w:szCs w:val="24"/>
        </w:rPr>
        <w:t>.</w:t>
      </w:r>
      <w:bookmarkEnd w:id="0"/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 Conforme implantado em projeto a marcação LFO-1 terá a função de dividir fluxos opostos de circulação, delimitando o espaço disponível para cada sentido e regulamentando os trechos em que a ultrapassagem é proibida para os dois sentidos, exceto para acesso a imóvel </w:t>
      </w:r>
      <w:proofErr w:type="spellStart"/>
      <w:r w:rsidRPr="00A82B52">
        <w:rPr>
          <w:rFonts w:ascii="Arial" w:hAnsi="Arial" w:cs="Arial"/>
          <w:sz w:val="24"/>
          <w:szCs w:val="24"/>
        </w:rPr>
        <w:t>lindeiro</w:t>
      </w:r>
      <w:proofErr w:type="spellEnd"/>
      <w:r w:rsidRPr="00A82B52">
        <w:rPr>
          <w:rFonts w:ascii="Arial" w:hAnsi="Arial" w:cs="Arial"/>
          <w:sz w:val="24"/>
          <w:szCs w:val="24"/>
        </w:rPr>
        <w:t>. Esta deverá ser implantada na cor amarela com espessura de 0,10 cm e comprimento variável, de acordo com projeto.</w:t>
      </w:r>
    </w:p>
    <w:p w:rsidR="0066608A" w:rsidRDefault="00A82B52" w:rsidP="0066608A">
      <w:pPr>
        <w:pStyle w:val="Corpodetexto"/>
        <w:spacing w:before="137" w:line="360" w:lineRule="auto"/>
        <w:ind w:right="382"/>
        <w:rPr>
          <w:rFonts w:ascii="Arial" w:hAnsi="Arial" w:cs="Arial"/>
          <w:b/>
          <w:bCs/>
          <w:sz w:val="24"/>
          <w:szCs w:val="24"/>
        </w:rPr>
      </w:pPr>
      <w:r w:rsidRPr="00A82B52">
        <w:rPr>
          <w:rFonts w:ascii="Arial" w:hAnsi="Arial" w:cs="Arial"/>
          <w:b/>
          <w:bCs/>
          <w:sz w:val="24"/>
          <w:szCs w:val="24"/>
        </w:rPr>
        <w:t xml:space="preserve"> LINHA SIMPLES CONTÍNUA (LFO-1) DE </w:t>
      </w:r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b/>
          <w:bCs/>
          <w:sz w:val="24"/>
          <w:szCs w:val="24"/>
        </w:rPr>
        <w:t>APROXIMAÇÃO Cor amarela.</w:t>
      </w:r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 De acordo com o projeto, a marcação LFO-1 terá a função de aproximação de intersecções com comprimento de 15m contado a partir da linha de retenção e espessura de 0,10cm. Esta deverá ser implantada de acordo com indicação no projeto. </w:t>
      </w:r>
    </w:p>
    <w:p w:rsidR="00A82B52" w:rsidRPr="00A82B52" w:rsidRDefault="00A82B52" w:rsidP="0066608A">
      <w:pPr>
        <w:pStyle w:val="Corpodetexto"/>
        <w:spacing w:before="137" w:line="360" w:lineRule="auto"/>
        <w:ind w:right="382"/>
        <w:jc w:val="both"/>
        <w:rPr>
          <w:rFonts w:ascii="Arial" w:hAnsi="Arial" w:cs="Arial"/>
          <w:b/>
          <w:bCs/>
          <w:sz w:val="24"/>
          <w:szCs w:val="24"/>
        </w:rPr>
      </w:pPr>
      <w:r w:rsidRPr="00A82B52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1" w:name="_Hlk42092482"/>
      <w:r w:rsidRPr="00A82B52">
        <w:rPr>
          <w:rFonts w:ascii="Arial" w:hAnsi="Arial" w:cs="Arial"/>
          <w:b/>
          <w:bCs/>
          <w:sz w:val="24"/>
          <w:szCs w:val="24"/>
        </w:rPr>
        <w:t>LINHA DE RETENÇÃO (LRE) Cor branca.</w:t>
      </w:r>
      <w:bookmarkEnd w:id="1"/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lastRenderedPageBreak/>
        <w:t xml:space="preserve"> Tem a função de indicar ao condutor o local limite em que deve parar o veículo. Esta deve ser locada a uma distância mínima de 1,00 do prolongamento do meio fio da pista de rolamento transversal. Esta deverá ser implantada na cor branca com espessura de 0,40cm e comprimento variável de acordo com o Manual Brasileiro de Sinalização Horizontal. </w:t>
      </w:r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b/>
          <w:bCs/>
          <w:sz w:val="24"/>
          <w:szCs w:val="24"/>
        </w:rPr>
        <w:t xml:space="preserve">2.1.2.6 - </w:t>
      </w:r>
      <w:bookmarkStart w:id="2" w:name="_Hlk42092582"/>
      <w:r w:rsidRPr="00A82B52">
        <w:rPr>
          <w:rFonts w:ascii="Arial" w:hAnsi="Arial" w:cs="Arial"/>
          <w:b/>
          <w:bCs/>
          <w:sz w:val="24"/>
          <w:szCs w:val="24"/>
        </w:rPr>
        <w:t>LEGENDA “PARE”</w:t>
      </w:r>
      <w:bookmarkEnd w:id="2"/>
    </w:p>
    <w:p w:rsidR="00A82B52" w:rsidRPr="00A82B52" w:rsidRDefault="00A82B52" w:rsidP="00A82B52">
      <w:pPr>
        <w:pStyle w:val="Corpodetexto"/>
        <w:spacing w:before="137" w:line="360" w:lineRule="auto"/>
        <w:ind w:left="720" w:right="382" w:firstLine="180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 xml:space="preserve"> Esta marcação deve ser posicionada, no mínimo, a 1,60m antes da linha de retenção, centralizada na faixa de circulação em que está inscrita. Esta deve ser utilizada como reforço ao sinal de regulamentação R-1 (“Parada obrigatória”), conforme implantação em projeto e de acordo com o Manual Brasileiro de Sinalização Horizontal.</w:t>
      </w:r>
    </w:p>
    <w:p w:rsidR="00A82B52" w:rsidRPr="002045AB" w:rsidRDefault="002045AB" w:rsidP="007544BB">
      <w:pPr>
        <w:pStyle w:val="Ttulo"/>
        <w:jc w:val="both"/>
        <w:rPr>
          <w:rFonts w:ascii="Arial" w:hAnsi="Arial" w:cs="Arial"/>
          <w:szCs w:val="24"/>
        </w:rPr>
      </w:pPr>
      <w:r w:rsidRPr="002045AB">
        <w:rPr>
          <w:rFonts w:ascii="Arial" w:hAnsi="Arial" w:cs="Arial"/>
          <w:szCs w:val="24"/>
        </w:rPr>
        <w:t>TOTAL DE SINALIZAÇÃO HORIZONTAL</w:t>
      </w:r>
    </w:p>
    <w:p w:rsidR="002045AB" w:rsidRPr="002045AB" w:rsidRDefault="002045AB" w:rsidP="007544BB">
      <w:pPr>
        <w:pStyle w:val="Ttulo"/>
        <w:jc w:val="both"/>
        <w:rPr>
          <w:rFonts w:ascii="Arial" w:hAnsi="Arial" w:cs="Arial"/>
          <w:b w:val="0"/>
          <w:szCs w:val="24"/>
        </w:rPr>
      </w:pPr>
      <w:r w:rsidRPr="002045AB">
        <w:rPr>
          <w:rFonts w:ascii="Arial" w:hAnsi="Arial" w:cs="Arial"/>
          <w:b w:val="0"/>
          <w:szCs w:val="24"/>
        </w:rPr>
        <w:t>1 – FAIXA DE PEDESTRE 18,20 M²</w:t>
      </w:r>
    </w:p>
    <w:p w:rsidR="002045AB" w:rsidRPr="002045AB" w:rsidRDefault="002045AB" w:rsidP="007544BB">
      <w:pPr>
        <w:pStyle w:val="Ttulo"/>
        <w:jc w:val="both"/>
        <w:rPr>
          <w:rFonts w:ascii="Arial" w:hAnsi="Arial" w:cs="Arial"/>
          <w:b w:val="0"/>
          <w:szCs w:val="24"/>
        </w:rPr>
      </w:pPr>
      <w:r w:rsidRPr="002045AB">
        <w:rPr>
          <w:rFonts w:ascii="Arial" w:hAnsi="Arial" w:cs="Arial"/>
          <w:b w:val="0"/>
          <w:szCs w:val="24"/>
        </w:rPr>
        <w:t>2- PA</w:t>
      </w:r>
      <w:r w:rsidR="002A1303">
        <w:rPr>
          <w:rFonts w:ascii="Arial" w:hAnsi="Arial" w:cs="Arial"/>
          <w:b w:val="0"/>
          <w:szCs w:val="24"/>
        </w:rPr>
        <w:t>RE COM RETENÇÃO</w:t>
      </w:r>
      <w:r w:rsidR="009E7007">
        <w:rPr>
          <w:rFonts w:ascii="Arial" w:hAnsi="Arial" w:cs="Arial"/>
          <w:b w:val="0"/>
          <w:szCs w:val="24"/>
        </w:rPr>
        <w:t xml:space="preserve"> E APROXIMAÇÃO 23</w:t>
      </w:r>
      <w:r w:rsidRPr="002045AB">
        <w:rPr>
          <w:rFonts w:ascii="Arial" w:hAnsi="Arial" w:cs="Arial"/>
          <w:b w:val="0"/>
          <w:szCs w:val="24"/>
        </w:rPr>
        <w:t xml:space="preserve"> X 9,40 = </w:t>
      </w:r>
      <w:r w:rsidR="009E7007">
        <w:rPr>
          <w:rFonts w:ascii="Arial" w:hAnsi="Arial" w:cs="Arial"/>
          <w:b w:val="0"/>
          <w:szCs w:val="24"/>
        </w:rPr>
        <w:t>216,00</w:t>
      </w:r>
      <w:r w:rsidRPr="002045AB">
        <w:rPr>
          <w:rFonts w:ascii="Arial" w:hAnsi="Arial" w:cs="Arial"/>
          <w:b w:val="0"/>
          <w:szCs w:val="24"/>
        </w:rPr>
        <w:t xml:space="preserve"> M²</w:t>
      </w:r>
    </w:p>
    <w:p w:rsidR="002045AB" w:rsidRPr="002045AB" w:rsidRDefault="002A1303" w:rsidP="007544BB">
      <w:pPr>
        <w:pStyle w:val="Ttulo"/>
        <w:jc w:val="both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>3- LOMBADAS 8</w:t>
      </w:r>
      <w:r w:rsidR="002045AB" w:rsidRPr="002045AB">
        <w:rPr>
          <w:rFonts w:ascii="Arial" w:hAnsi="Arial" w:cs="Arial"/>
          <w:b w:val="0"/>
          <w:szCs w:val="24"/>
        </w:rPr>
        <w:t xml:space="preserve"> </w:t>
      </w:r>
      <w:proofErr w:type="gramStart"/>
      <w:r w:rsidR="002045AB" w:rsidRPr="002045AB">
        <w:rPr>
          <w:rFonts w:ascii="Arial" w:hAnsi="Arial" w:cs="Arial"/>
          <w:b w:val="0"/>
          <w:szCs w:val="24"/>
        </w:rPr>
        <w:t>X</w:t>
      </w:r>
      <w:proofErr w:type="gramEnd"/>
      <w:r w:rsidR="002045AB" w:rsidRPr="002045AB">
        <w:rPr>
          <w:rFonts w:ascii="Arial" w:hAnsi="Arial" w:cs="Arial"/>
          <w:b w:val="0"/>
          <w:szCs w:val="24"/>
        </w:rPr>
        <w:t xml:space="preserve"> 7,73 = </w:t>
      </w:r>
      <w:r>
        <w:rPr>
          <w:rFonts w:ascii="Arial" w:hAnsi="Arial" w:cs="Arial"/>
          <w:b w:val="0"/>
          <w:szCs w:val="24"/>
        </w:rPr>
        <w:t>61,84</w:t>
      </w:r>
      <w:r w:rsidR="002045AB" w:rsidRPr="002045AB">
        <w:rPr>
          <w:rFonts w:ascii="Arial" w:hAnsi="Arial" w:cs="Arial"/>
          <w:b w:val="0"/>
          <w:szCs w:val="24"/>
        </w:rPr>
        <w:t xml:space="preserve"> M²</w:t>
      </w:r>
    </w:p>
    <w:p w:rsidR="002045AB" w:rsidRDefault="002045AB" w:rsidP="007544BB">
      <w:pPr>
        <w:pStyle w:val="Ttulo"/>
        <w:jc w:val="both"/>
        <w:rPr>
          <w:rFonts w:ascii="Arial" w:hAnsi="Arial" w:cs="Arial"/>
          <w:b w:val="0"/>
          <w:szCs w:val="24"/>
        </w:rPr>
      </w:pPr>
    </w:p>
    <w:p w:rsidR="002045AB" w:rsidRPr="002045AB" w:rsidRDefault="002045AB" w:rsidP="007544BB">
      <w:pPr>
        <w:pStyle w:val="Ttulo"/>
        <w:jc w:val="both"/>
        <w:rPr>
          <w:rFonts w:ascii="Arial" w:hAnsi="Arial" w:cs="Arial"/>
          <w:szCs w:val="24"/>
        </w:rPr>
      </w:pPr>
      <w:r w:rsidRPr="002045AB">
        <w:rPr>
          <w:rFonts w:ascii="Arial" w:hAnsi="Arial" w:cs="Arial"/>
          <w:szCs w:val="24"/>
        </w:rPr>
        <w:t xml:space="preserve">TOTAL EM ÁREA M² = </w:t>
      </w:r>
      <w:r w:rsidR="009E7007">
        <w:rPr>
          <w:rFonts w:ascii="Arial" w:hAnsi="Arial" w:cs="Arial"/>
          <w:szCs w:val="24"/>
        </w:rPr>
        <w:t>296</w:t>
      </w:r>
      <w:r w:rsidR="002A1303">
        <w:rPr>
          <w:rFonts w:ascii="Arial" w:hAnsi="Arial" w:cs="Arial"/>
          <w:szCs w:val="24"/>
        </w:rPr>
        <w:t>,04</w:t>
      </w:r>
      <w:r w:rsidRPr="002045AB">
        <w:rPr>
          <w:rFonts w:ascii="Arial" w:hAnsi="Arial" w:cs="Arial"/>
          <w:szCs w:val="24"/>
        </w:rPr>
        <w:t xml:space="preserve"> M²</w:t>
      </w:r>
    </w:p>
    <w:p w:rsidR="002045AB" w:rsidRDefault="002045AB" w:rsidP="007544BB">
      <w:pPr>
        <w:pStyle w:val="Ttulo"/>
        <w:jc w:val="both"/>
        <w:rPr>
          <w:rFonts w:ascii="Arial" w:hAnsi="Arial" w:cs="Arial"/>
          <w:szCs w:val="24"/>
          <w:u w:val="single"/>
        </w:rPr>
      </w:pPr>
    </w:p>
    <w:p w:rsidR="002045AB" w:rsidRDefault="002045AB" w:rsidP="007544BB">
      <w:pPr>
        <w:pStyle w:val="Ttulo"/>
        <w:jc w:val="both"/>
        <w:rPr>
          <w:rFonts w:ascii="Arial" w:hAnsi="Arial" w:cs="Arial"/>
          <w:szCs w:val="24"/>
          <w:u w:val="single"/>
        </w:rPr>
      </w:pPr>
    </w:p>
    <w:p w:rsidR="007544BB" w:rsidRPr="00A82B52" w:rsidRDefault="007544BB" w:rsidP="007544BB">
      <w:pPr>
        <w:pStyle w:val="Ttulo"/>
        <w:jc w:val="both"/>
        <w:rPr>
          <w:rFonts w:ascii="Arial" w:hAnsi="Arial" w:cs="Arial"/>
          <w:szCs w:val="24"/>
          <w:u w:val="single"/>
        </w:rPr>
      </w:pPr>
      <w:r w:rsidRPr="00A82B52">
        <w:rPr>
          <w:rFonts w:ascii="Arial" w:hAnsi="Arial" w:cs="Arial"/>
          <w:szCs w:val="24"/>
          <w:u w:val="single"/>
        </w:rPr>
        <w:t>SEGURANÇA</w:t>
      </w:r>
    </w:p>
    <w:p w:rsidR="007544BB" w:rsidRPr="00A82B52" w:rsidRDefault="007544BB" w:rsidP="007544BB">
      <w:pPr>
        <w:pStyle w:val="Ttulo"/>
        <w:jc w:val="both"/>
        <w:rPr>
          <w:rFonts w:ascii="Arial" w:hAnsi="Arial" w:cs="Arial"/>
          <w:szCs w:val="24"/>
        </w:rPr>
      </w:pPr>
    </w:p>
    <w:p w:rsidR="007544BB" w:rsidRPr="00A82B52" w:rsidRDefault="007544BB" w:rsidP="00C3023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Estabelece a obrigatoriedade e responsabilidade do empregador quanto à aquisição, fornecimento, orientação e treinamento para o Equipamento de Proteção Individual procurando atender as peculiaridades de cada atividade profissional, conforme a proteção à qual são destinados.</w:t>
      </w:r>
    </w:p>
    <w:p w:rsidR="00523936" w:rsidRPr="00FA4E47" w:rsidRDefault="007544BB" w:rsidP="00FA4E47">
      <w:pPr>
        <w:spacing w:after="0" w:line="360" w:lineRule="auto"/>
        <w:ind w:left="360" w:firstLine="709"/>
        <w:jc w:val="both"/>
        <w:rPr>
          <w:rFonts w:ascii="Arial" w:hAnsi="Arial" w:cs="Arial"/>
          <w:i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>(</w:t>
      </w:r>
      <w:r w:rsidRPr="00A82B52">
        <w:rPr>
          <w:rFonts w:ascii="Arial" w:hAnsi="Arial" w:cs="Arial"/>
          <w:i/>
          <w:sz w:val="24"/>
          <w:szCs w:val="24"/>
        </w:rPr>
        <w:t>NR 6 – Equipamento de Proteção Individual – EPI)</w:t>
      </w:r>
      <w:r w:rsidR="00C30238" w:rsidRPr="00A82B52">
        <w:rPr>
          <w:rFonts w:ascii="Arial" w:hAnsi="Arial" w:cs="Arial"/>
          <w:i/>
          <w:sz w:val="24"/>
          <w:szCs w:val="24"/>
        </w:rPr>
        <w:t>.</w:t>
      </w:r>
      <w:bookmarkStart w:id="3" w:name="_GoBack"/>
      <w:bookmarkEnd w:id="3"/>
    </w:p>
    <w:p w:rsidR="00523936" w:rsidRPr="00A82B52" w:rsidRDefault="00523936" w:rsidP="00D53E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22022" w:rsidRPr="00A82B52" w:rsidRDefault="00525338" w:rsidP="0002202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VISTA AL</w:t>
      </w:r>
      <w:r w:rsidR="00520A10">
        <w:rPr>
          <w:rFonts w:ascii="Arial" w:hAnsi="Arial" w:cs="Arial"/>
          <w:b/>
          <w:sz w:val="24"/>
          <w:szCs w:val="24"/>
        </w:rPr>
        <w:t>EGRE DO ALTO, 16</w:t>
      </w:r>
      <w:r w:rsidRPr="00A82B52">
        <w:rPr>
          <w:rFonts w:ascii="Arial" w:hAnsi="Arial" w:cs="Arial"/>
          <w:b/>
          <w:sz w:val="24"/>
          <w:szCs w:val="24"/>
        </w:rPr>
        <w:t xml:space="preserve"> DE </w:t>
      </w:r>
      <w:r w:rsidR="00520A10">
        <w:rPr>
          <w:rFonts w:ascii="Arial" w:hAnsi="Arial" w:cs="Arial"/>
          <w:b/>
          <w:sz w:val="24"/>
          <w:szCs w:val="24"/>
        </w:rPr>
        <w:t>NOVEMBRO</w:t>
      </w:r>
      <w:r w:rsidR="009318DC" w:rsidRPr="00A82B52">
        <w:rPr>
          <w:rFonts w:ascii="Arial" w:hAnsi="Arial" w:cs="Arial"/>
          <w:b/>
          <w:sz w:val="24"/>
          <w:szCs w:val="24"/>
        </w:rPr>
        <w:t xml:space="preserve"> DE 2021</w:t>
      </w:r>
      <w:r w:rsidRPr="00A82B52">
        <w:rPr>
          <w:rFonts w:ascii="Arial" w:hAnsi="Arial" w:cs="Arial"/>
          <w:b/>
          <w:sz w:val="24"/>
          <w:szCs w:val="24"/>
        </w:rPr>
        <w:t>.</w:t>
      </w:r>
    </w:p>
    <w:p w:rsidR="008C3D23" w:rsidRPr="00A82B52" w:rsidRDefault="008C3D23" w:rsidP="00C3023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53E8D" w:rsidRPr="00A82B52" w:rsidRDefault="008C3D23" w:rsidP="00D53E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B52">
        <w:rPr>
          <w:rFonts w:ascii="Arial" w:hAnsi="Arial" w:cs="Arial"/>
          <w:sz w:val="24"/>
          <w:szCs w:val="24"/>
        </w:rPr>
        <w:tab/>
      </w:r>
      <w:r w:rsidRPr="00A82B52">
        <w:rPr>
          <w:rFonts w:ascii="Arial" w:hAnsi="Arial" w:cs="Arial"/>
          <w:sz w:val="24"/>
          <w:szCs w:val="24"/>
        </w:rPr>
        <w:tab/>
      </w:r>
      <w:r w:rsidRPr="00A82B52">
        <w:rPr>
          <w:rFonts w:ascii="Arial" w:hAnsi="Arial" w:cs="Arial"/>
          <w:sz w:val="24"/>
          <w:szCs w:val="24"/>
        </w:rPr>
        <w:tab/>
        <w:t xml:space="preserve">    ____________________________</w:t>
      </w:r>
    </w:p>
    <w:p w:rsidR="00D53E8D" w:rsidRPr="00A82B52" w:rsidRDefault="00781520" w:rsidP="0041006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82B52">
        <w:rPr>
          <w:rFonts w:ascii="Arial" w:hAnsi="Arial" w:cs="Arial"/>
          <w:b/>
          <w:sz w:val="24"/>
          <w:szCs w:val="24"/>
        </w:rPr>
        <w:t>RAFAEL COGHI</w:t>
      </w:r>
    </w:p>
    <w:p w:rsidR="00D53E8D" w:rsidRPr="00A82B52" w:rsidRDefault="00D53E8D" w:rsidP="0041006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proofErr w:type="spellStart"/>
      <w:r w:rsidRPr="00A82B52">
        <w:rPr>
          <w:rFonts w:ascii="Arial" w:hAnsi="Arial" w:cs="Arial"/>
          <w:sz w:val="24"/>
          <w:szCs w:val="24"/>
        </w:rPr>
        <w:t>Engº</w:t>
      </w:r>
      <w:proofErr w:type="spellEnd"/>
      <w:r w:rsidRPr="00A82B52">
        <w:rPr>
          <w:rFonts w:ascii="Arial" w:hAnsi="Arial" w:cs="Arial"/>
          <w:sz w:val="24"/>
          <w:szCs w:val="24"/>
        </w:rPr>
        <w:t xml:space="preserve"> Civil CREA</w:t>
      </w:r>
    </w:p>
    <w:p w:rsidR="00410062" w:rsidRPr="00A82B52" w:rsidRDefault="00FA4E47" w:rsidP="00AD50A8">
      <w:pPr>
        <w:pStyle w:val="Corpodetexto2"/>
        <w:rPr>
          <w:b w:val="0"/>
          <w:szCs w:val="24"/>
        </w:rPr>
        <w:sectPr w:rsidR="00410062" w:rsidRPr="00A82B52" w:rsidSect="00022022">
          <w:headerReference w:type="default" r:id="rId11"/>
          <w:pgSz w:w="11907" w:h="16840" w:code="9"/>
          <w:pgMar w:top="2269" w:right="1701" w:bottom="567" w:left="1701" w:header="454" w:footer="629" w:gutter="0"/>
          <w:cols w:space="708"/>
          <w:docGrid w:linePitch="360"/>
        </w:sectPr>
      </w:pPr>
      <w:r>
        <w:rPr>
          <w:b w:val="0"/>
          <w:szCs w:val="24"/>
        </w:rPr>
        <w:t>CREA nº.50694980-3</w:t>
      </w:r>
    </w:p>
    <w:p w:rsidR="00805A7B" w:rsidRPr="00A82B52" w:rsidRDefault="00805A7B" w:rsidP="00FA4E47">
      <w:pPr>
        <w:rPr>
          <w:rFonts w:ascii="Arial" w:hAnsi="Arial" w:cs="Arial"/>
          <w:sz w:val="24"/>
          <w:szCs w:val="24"/>
        </w:rPr>
      </w:pPr>
    </w:p>
    <w:sectPr w:rsidR="00805A7B" w:rsidRPr="00A82B52" w:rsidSect="00AD50A8">
      <w:headerReference w:type="default" r:id="rId12"/>
      <w:pgSz w:w="11907" w:h="16840" w:code="9"/>
      <w:pgMar w:top="2693" w:right="1701" w:bottom="1134" w:left="1701" w:header="454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4A6" w:rsidRDefault="00CA34A6" w:rsidP="004D43ED">
      <w:pPr>
        <w:spacing w:after="0" w:line="240" w:lineRule="auto"/>
      </w:pPr>
      <w:r>
        <w:separator/>
      </w:r>
    </w:p>
  </w:endnote>
  <w:endnote w:type="continuationSeparator" w:id="0">
    <w:p w:rsidR="00CA34A6" w:rsidRDefault="00CA34A6" w:rsidP="004D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4A6" w:rsidRDefault="00CA34A6" w:rsidP="004D43ED">
      <w:pPr>
        <w:spacing w:after="0" w:line="240" w:lineRule="auto"/>
      </w:pPr>
      <w:r>
        <w:separator/>
      </w:r>
    </w:p>
  </w:footnote>
  <w:footnote w:type="continuationSeparator" w:id="0">
    <w:p w:rsidR="00CA34A6" w:rsidRDefault="00CA34A6" w:rsidP="004D4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55F" w:rsidRPr="00DB2045" w:rsidRDefault="00B9555F" w:rsidP="00523936">
    <w:pPr>
      <w:pStyle w:val="Ttulo"/>
      <w:ind w:right="-47"/>
      <w:rPr>
        <w:szCs w:val="24"/>
      </w:rPr>
    </w:pPr>
    <w:r>
      <w:rPr>
        <w:b w:val="0"/>
        <w:bCs/>
        <w:i/>
        <w:noProof/>
        <w:szCs w:val="24"/>
        <w:lang w:eastAsia="pt-BR"/>
      </w:rPr>
      <w:drawing>
        <wp:anchor distT="0" distB="0" distL="114300" distR="114300" simplePos="0" relativeHeight="251661312" behindDoc="1" locked="0" layoutInCell="1" allowOverlap="1" wp14:anchorId="26FE5F29" wp14:editId="079581BD">
          <wp:simplePos x="0" y="0"/>
          <wp:positionH relativeFrom="column">
            <wp:posOffset>7114540</wp:posOffset>
          </wp:positionH>
          <wp:positionV relativeFrom="paragraph">
            <wp:posOffset>120015</wp:posOffset>
          </wp:positionV>
          <wp:extent cx="1562100" cy="1152525"/>
          <wp:effectExtent l="19050" t="0" r="0" b="0"/>
          <wp:wrapNone/>
          <wp:docPr id="3" name="Imagem 0" descr="Logo Vista Alegre do Al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Logo Vista Alegre do Alt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A34A6">
      <w:rPr>
        <w:bCs/>
        <w:noProof/>
        <w:szCs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alt="simb.jpg (52361 bytes)" style="position:absolute;left:0;text-align:left;margin-left:-33.25pt;margin-top:-14.55pt;width:84.75pt;height:104.25pt;z-index:251660288;mso-position-horizontal-relative:text;mso-position-vertical-relative:text">
          <v:imagedata r:id="rId2" o:title=""/>
        </v:shape>
        <o:OLEObject Type="Embed" ProgID="Word.Picture.8" ShapeID="_x0000_s2050" DrawAspect="Content" ObjectID="_1704266428" r:id="rId3"/>
      </w:object>
    </w:r>
    <w:r w:rsidRPr="00DB2045">
      <w:rPr>
        <w:szCs w:val="24"/>
      </w:rPr>
      <w:t>MUNICÍPIO DE VISTA ALEGRE DO ALTO</w:t>
    </w:r>
  </w:p>
  <w:p w:rsidR="00B9555F" w:rsidRPr="00DB2045" w:rsidRDefault="00B9555F" w:rsidP="00523936">
    <w:pPr>
      <w:pStyle w:val="Ttulo"/>
      <w:ind w:right="-47"/>
      <w:rPr>
        <w:b w:val="0"/>
        <w:szCs w:val="24"/>
        <w:lang w:val="en-US"/>
      </w:rPr>
    </w:pPr>
    <w:proofErr w:type="spellStart"/>
    <w:r w:rsidRPr="00DB2045">
      <w:rPr>
        <w:szCs w:val="24"/>
        <w:lang w:val="en-US"/>
      </w:rPr>
      <w:t>Praça</w:t>
    </w:r>
    <w:proofErr w:type="spellEnd"/>
    <w:r w:rsidRPr="00DB2045">
      <w:rPr>
        <w:szCs w:val="24"/>
        <w:lang w:val="en-US"/>
      </w:rPr>
      <w:t xml:space="preserve"> Dr. E. H. </w:t>
    </w:r>
    <w:proofErr w:type="spellStart"/>
    <w:r w:rsidRPr="00DB2045">
      <w:rPr>
        <w:szCs w:val="24"/>
        <w:lang w:val="en-US"/>
      </w:rPr>
      <w:t>Ower</w:t>
    </w:r>
    <w:proofErr w:type="spellEnd"/>
    <w:r w:rsidRPr="00DB2045">
      <w:rPr>
        <w:szCs w:val="24"/>
        <w:lang w:val="en-US"/>
      </w:rPr>
      <w:t xml:space="preserve"> </w:t>
    </w:r>
    <w:proofErr w:type="spellStart"/>
    <w:r w:rsidRPr="00DB2045">
      <w:rPr>
        <w:szCs w:val="24"/>
        <w:lang w:val="en-US"/>
      </w:rPr>
      <w:t>Sandolth</w:t>
    </w:r>
    <w:proofErr w:type="spellEnd"/>
    <w:r w:rsidRPr="00DB2045">
      <w:rPr>
        <w:szCs w:val="24"/>
        <w:lang w:val="en-US"/>
      </w:rPr>
      <w:t>, 278 – Cep 15920-000</w:t>
    </w:r>
  </w:p>
  <w:p w:rsidR="00B9555F" w:rsidRPr="003D5CB4" w:rsidRDefault="00B9555F" w:rsidP="00523936">
    <w:pPr>
      <w:pStyle w:val="Ttulo"/>
      <w:ind w:right="-47"/>
      <w:rPr>
        <w:b w:val="0"/>
        <w:szCs w:val="24"/>
      </w:rPr>
    </w:pPr>
    <w:r w:rsidRPr="003D5CB4">
      <w:rPr>
        <w:szCs w:val="24"/>
      </w:rPr>
      <w:t>Vista Alegre do Alto- Estado de São Paulo</w:t>
    </w:r>
  </w:p>
  <w:p w:rsidR="00B9555F" w:rsidRPr="003D5CB4" w:rsidRDefault="00B9555F" w:rsidP="00523936">
    <w:pPr>
      <w:pStyle w:val="Ttulo"/>
      <w:ind w:right="-47"/>
      <w:rPr>
        <w:b w:val="0"/>
        <w:szCs w:val="24"/>
      </w:rPr>
    </w:pPr>
    <w:r w:rsidRPr="003D5CB4">
      <w:rPr>
        <w:szCs w:val="24"/>
      </w:rPr>
      <w:t>CNPJ – 52.854.775/0001-28</w:t>
    </w:r>
  </w:p>
  <w:p w:rsidR="00B9555F" w:rsidRPr="003D5CB4" w:rsidRDefault="00B9555F" w:rsidP="00523936">
    <w:pPr>
      <w:pStyle w:val="Ttulo"/>
      <w:ind w:right="-47"/>
      <w:rPr>
        <w:b w:val="0"/>
        <w:szCs w:val="24"/>
      </w:rPr>
    </w:pPr>
    <w:r w:rsidRPr="003D5CB4">
      <w:rPr>
        <w:szCs w:val="24"/>
      </w:rPr>
      <w:t>Fone: (16) 3277-8300</w:t>
    </w:r>
  </w:p>
  <w:p w:rsidR="00B9555F" w:rsidRPr="003D5CB4" w:rsidRDefault="00CA34A6" w:rsidP="00523936">
    <w:pPr>
      <w:ind w:right="-47"/>
      <w:jc w:val="center"/>
      <w:rPr>
        <w:sz w:val="24"/>
        <w:szCs w:val="24"/>
      </w:rPr>
    </w:pPr>
    <w:hyperlink r:id="rId4" w:history="1">
      <w:r w:rsidR="00B9555F" w:rsidRPr="003D5CB4">
        <w:rPr>
          <w:rStyle w:val="Hyperlink"/>
          <w:szCs w:val="24"/>
        </w:rPr>
        <w:t>www.vistaalegredoalto.sp.gov.br</w:t>
      </w:r>
    </w:hyperlink>
  </w:p>
  <w:p w:rsidR="00B9555F" w:rsidRPr="003D5CB4" w:rsidRDefault="00B9555F" w:rsidP="00523936">
    <w:pPr>
      <w:ind w:right="-47"/>
      <w:jc w:val="center"/>
      <w:rPr>
        <w:sz w:val="24"/>
        <w:szCs w:val="24"/>
      </w:rPr>
    </w:pPr>
    <w:r w:rsidRPr="003D5CB4">
      <w:rPr>
        <w:sz w:val="24"/>
        <w:szCs w:val="24"/>
      </w:rPr>
      <w:t xml:space="preserve">e-mail : </w:t>
    </w:r>
    <w:hyperlink r:id="rId5" w:history="1">
      <w:r w:rsidRPr="003D5CB4">
        <w:rPr>
          <w:rStyle w:val="Hyperlink"/>
          <w:szCs w:val="24"/>
        </w:rPr>
        <w:t>pmvaa@vistaalegredoalto.sp.gov.br</w:t>
      </w:r>
    </w:hyperlink>
  </w:p>
  <w:p w:rsidR="00B9555F" w:rsidRDefault="00B9555F">
    <w:pPr>
      <w:pStyle w:val="Cabealho"/>
      <w:ind w:left="-54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55F" w:rsidRDefault="00B9555F" w:rsidP="004D43ED">
    <w:pPr>
      <w:pStyle w:val="Cabealho"/>
      <w:widowControl w:val="0"/>
      <w:jc w:val="right"/>
    </w:pPr>
  </w:p>
  <w:p w:rsidR="00B9555F" w:rsidRDefault="00B9555F" w:rsidP="004D43ED">
    <w:pPr>
      <w:pStyle w:val="Cabealho"/>
      <w:widowControl w:val="0"/>
      <w:jc w:val="right"/>
    </w:pPr>
  </w:p>
  <w:p w:rsidR="00B9555F" w:rsidRDefault="00B9555F" w:rsidP="004D43ED">
    <w:pPr>
      <w:pStyle w:val="Cabealho"/>
      <w:widowControl w:val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6E8E"/>
    <w:multiLevelType w:val="hybridMultilevel"/>
    <w:tmpl w:val="8702EDCC"/>
    <w:lvl w:ilvl="0" w:tplc="A6548F4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15F67CC"/>
    <w:multiLevelType w:val="hybridMultilevel"/>
    <w:tmpl w:val="97C86E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25059"/>
    <w:multiLevelType w:val="hybridMultilevel"/>
    <w:tmpl w:val="47C4B4D6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74B8D"/>
    <w:multiLevelType w:val="hybridMultilevel"/>
    <w:tmpl w:val="F170D68C"/>
    <w:lvl w:ilvl="0" w:tplc="2F9486F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ED"/>
    <w:rsid w:val="00003A51"/>
    <w:rsid w:val="0000663E"/>
    <w:rsid w:val="000068D4"/>
    <w:rsid w:val="0001521E"/>
    <w:rsid w:val="00016C9E"/>
    <w:rsid w:val="00017693"/>
    <w:rsid w:val="000215A1"/>
    <w:rsid w:val="00022022"/>
    <w:rsid w:val="00023AAB"/>
    <w:rsid w:val="0002705B"/>
    <w:rsid w:val="00027BDA"/>
    <w:rsid w:val="0003286A"/>
    <w:rsid w:val="00033E00"/>
    <w:rsid w:val="0003702F"/>
    <w:rsid w:val="00041EE2"/>
    <w:rsid w:val="00043865"/>
    <w:rsid w:val="00047297"/>
    <w:rsid w:val="00053D7F"/>
    <w:rsid w:val="000625F5"/>
    <w:rsid w:val="0006270C"/>
    <w:rsid w:val="00065550"/>
    <w:rsid w:val="00067ECC"/>
    <w:rsid w:val="0007300E"/>
    <w:rsid w:val="00080729"/>
    <w:rsid w:val="00082A90"/>
    <w:rsid w:val="0008622A"/>
    <w:rsid w:val="00086987"/>
    <w:rsid w:val="00087E1F"/>
    <w:rsid w:val="000900B9"/>
    <w:rsid w:val="00092450"/>
    <w:rsid w:val="00092D14"/>
    <w:rsid w:val="000948E7"/>
    <w:rsid w:val="0009619F"/>
    <w:rsid w:val="0009702C"/>
    <w:rsid w:val="00097740"/>
    <w:rsid w:val="000A0B27"/>
    <w:rsid w:val="000A168B"/>
    <w:rsid w:val="000A1C02"/>
    <w:rsid w:val="000A2EAF"/>
    <w:rsid w:val="000A7777"/>
    <w:rsid w:val="000B2FC3"/>
    <w:rsid w:val="000B440D"/>
    <w:rsid w:val="000B4F06"/>
    <w:rsid w:val="000C7004"/>
    <w:rsid w:val="000D1D4D"/>
    <w:rsid w:val="000D2C0D"/>
    <w:rsid w:val="000D36BA"/>
    <w:rsid w:val="000D442A"/>
    <w:rsid w:val="000D7EC3"/>
    <w:rsid w:val="000E5CB4"/>
    <w:rsid w:val="000F0AED"/>
    <w:rsid w:val="000F2CF6"/>
    <w:rsid w:val="00101284"/>
    <w:rsid w:val="0010254B"/>
    <w:rsid w:val="001034B9"/>
    <w:rsid w:val="001044FF"/>
    <w:rsid w:val="00120012"/>
    <w:rsid w:val="00131520"/>
    <w:rsid w:val="00137379"/>
    <w:rsid w:val="001416F2"/>
    <w:rsid w:val="00143823"/>
    <w:rsid w:val="001471D6"/>
    <w:rsid w:val="001508E1"/>
    <w:rsid w:val="00163CDB"/>
    <w:rsid w:val="00165CDF"/>
    <w:rsid w:val="00166A60"/>
    <w:rsid w:val="00167B90"/>
    <w:rsid w:val="00167F12"/>
    <w:rsid w:val="001744A1"/>
    <w:rsid w:val="0018380B"/>
    <w:rsid w:val="00183FF1"/>
    <w:rsid w:val="00184A76"/>
    <w:rsid w:val="00184B76"/>
    <w:rsid w:val="0019271E"/>
    <w:rsid w:val="00194585"/>
    <w:rsid w:val="001965FC"/>
    <w:rsid w:val="001A01EC"/>
    <w:rsid w:val="001A255F"/>
    <w:rsid w:val="001A3F93"/>
    <w:rsid w:val="001B31EB"/>
    <w:rsid w:val="001B65E5"/>
    <w:rsid w:val="001B7DDD"/>
    <w:rsid w:val="001C5432"/>
    <w:rsid w:val="001D1CB7"/>
    <w:rsid w:val="001D2173"/>
    <w:rsid w:val="001D2E00"/>
    <w:rsid w:val="001D2E95"/>
    <w:rsid w:val="001D50BA"/>
    <w:rsid w:val="001D5287"/>
    <w:rsid w:val="001D6DD2"/>
    <w:rsid w:val="001E5E4B"/>
    <w:rsid w:val="001F2984"/>
    <w:rsid w:val="001F48FF"/>
    <w:rsid w:val="001F6534"/>
    <w:rsid w:val="00203E42"/>
    <w:rsid w:val="002045AB"/>
    <w:rsid w:val="002221BB"/>
    <w:rsid w:val="0022284F"/>
    <w:rsid w:val="0022475B"/>
    <w:rsid w:val="002250D5"/>
    <w:rsid w:val="002318B4"/>
    <w:rsid w:val="00237164"/>
    <w:rsid w:val="002424BF"/>
    <w:rsid w:val="00246171"/>
    <w:rsid w:val="002522EF"/>
    <w:rsid w:val="0025391B"/>
    <w:rsid w:val="00261F6A"/>
    <w:rsid w:val="002644DA"/>
    <w:rsid w:val="002645A6"/>
    <w:rsid w:val="00270089"/>
    <w:rsid w:val="00275B6F"/>
    <w:rsid w:val="00282F77"/>
    <w:rsid w:val="00283049"/>
    <w:rsid w:val="00286B89"/>
    <w:rsid w:val="00290E82"/>
    <w:rsid w:val="00292F23"/>
    <w:rsid w:val="002A0E52"/>
    <w:rsid w:val="002A1303"/>
    <w:rsid w:val="002A2050"/>
    <w:rsid w:val="002A30F2"/>
    <w:rsid w:val="002B299E"/>
    <w:rsid w:val="002B4573"/>
    <w:rsid w:val="002B5790"/>
    <w:rsid w:val="002C07D6"/>
    <w:rsid w:val="002D0089"/>
    <w:rsid w:val="002D6E46"/>
    <w:rsid w:val="002E092B"/>
    <w:rsid w:val="002E3133"/>
    <w:rsid w:val="002E47D9"/>
    <w:rsid w:val="002E58B6"/>
    <w:rsid w:val="002F64C9"/>
    <w:rsid w:val="003021DB"/>
    <w:rsid w:val="0031311E"/>
    <w:rsid w:val="003152F1"/>
    <w:rsid w:val="00321211"/>
    <w:rsid w:val="003212A9"/>
    <w:rsid w:val="00334051"/>
    <w:rsid w:val="003376D9"/>
    <w:rsid w:val="00341C8D"/>
    <w:rsid w:val="00342189"/>
    <w:rsid w:val="00361C7A"/>
    <w:rsid w:val="0036218F"/>
    <w:rsid w:val="00362437"/>
    <w:rsid w:val="003673A5"/>
    <w:rsid w:val="00370930"/>
    <w:rsid w:val="003743A5"/>
    <w:rsid w:val="003774FE"/>
    <w:rsid w:val="003841EB"/>
    <w:rsid w:val="003847D7"/>
    <w:rsid w:val="003877E7"/>
    <w:rsid w:val="00394084"/>
    <w:rsid w:val="00394853"/>
    <w:rsid w:val="003961D6"/>
    <w:rsid w:val="003973C3"/>
    <w:rsid w:val="00397744"/>
    <w:rsid w:val="003A23AC"/>
    <w:rsid w:val="003A4615"/>
    <w:rsid w:val="003A6A51"/>
    <w:rsid w:val="003B0D98"/>
    <w:rsid w:val="003B7A86"/>
    <w:rsid w:val="003D3CC3"/>
    <w:rsid w:val="003D78A8"/>
    <w:rsid w:val="003E1633"/>
    <w:rsid w:val="003F3878"/>
    <w:rsid w:val="003F5D8D"/>
    <w:rsid w:val="00404FAA"/>
    <w:rsid w:val="00410062"/>
    <w:rsid w:val="00412CF1"/>
    <w:rsid w:val="004170F6"/>
    <w:rsid w:val="00421374"/>
    <w:rsid w:val="00424373"/>
    <w:rsid w:val="00427731"/>
    <w:rsid w:val="00432533"/>
    <w:rsid w:val="004327E2"/>
    <w:rsid w:val="00432B20"/>
    <w:rsid w:val="00436985"/>
    <w:rsid w:val="00442A2F"/>
    <w:rsid w:val="004455E7"/>
    <w:rsid w:val="00446629"/>
    <w:rsid w:val="004544EA"/>
    <w:rsid w:val="00461954"/>
    <w:rsid w:val="00463592"/>
    <w:rsid w:val="00470A62"/>
    <w:rsid w:val="00470E01"/>
    <w:rsid w:val="00472937"/>
    <w:rsid w:val="0047401B"/>
    <w:rsid w:val="00476F80"/>
    <w:rsid w:val="00481EC3"/>
    <w:rsid w:val="004846C5"/>
    <w:rsid w:val="004858CE"/>
    <w:rsid w:val="004867D5"/>
    <w:rsid w:val="00486AC1"/>
    <w:rsid w:val="00491897"/>
    <w:rsid w:val="00492D0C"/>
    <w:rsid w:val="00493D94"/>
    <w:rsid w:val="004972A7"/>
    <w:rsid w:val="004A5126"/>
    <w:rsid w:val="004C1CD5"/>
    <w:rsid w:val="004C5123"/>
    <w:rsid w:val="004C6512"/>
    <w:rsid w:val="004D04DE"/>
    <w:rsid w:val="004D43ED"/>
    <w:rsid w:val="004D485F"/>
    <w:rsid w:val="004D492F"/>
    <w:rsid w:val="004D7260"/>
    <w:rsid w:val="004F40B2"/>
    <w:rsid w:val="004F46EF"/>
    <w:rsid w:val="005041BB"/>
    <w:rsid w:val="00520A10"/>
    <w:rsid w:val="00521179"/>
    <w:rsid w:val="00521553"/>
    <w:rsid w:val="00521CFE"/>
    <w:rsid w:val="00522457"/>
    <w:rsid w:val="00523168"/>
    <w:rsid w:val="00523936"/>
    <w:rsid w:val="00525338"/>
    <w:rsid w:val="00530376"/>
    <w:rsid w:val="00530AED"/>
    <w:rsid w:val="00533FB4"/>
    <w:rsid w:val="00540780"/>
    <w:rsid w:val="00547BED"/>
    <w:rsid w:val="00547EFA"/>
    <w:rsid w:val="00552A36"/>
    <w:rsid w:val="005556B7"/>
    <w:rsid w:val="00556D12"/>
    <w:rsid w:val="005672FD"/>
    <w:rsid w:val="00572D22"/>
    <w:rsid w:val="0057402D"/>
    <w:rsid w:val="00582D1C"/>
    <w:rsid w:val="00586AA6"/>
    <w:rsid w:val="00587F91"/>
    <w:rsid w:val="00593401"/>
    <w:rsid w:val="005A7855"/>
    <w:rsid w:val="005B0032"/>
    <w:rsid w:val="005B198F"/>
    <w:rsid w:val="005B6176"/>
    <w:rsid w:val="005B7D90"/>
    <w:rsid w:val="005C5FB4"/>
    <w:rsid w:val="005D373E"/>
    <w:rsid w:val="005D4175"/>
    <w:rsid w:val="005D76A8"/>
    <w:rsid w:val="005F0D02"/>
    <w:rsid w:val="005F606E"/>
    <w:rsid w:val="00600C1F"/>
    <w:rsid w:val="00611BF2"/>
    <w:rsid w:val="0062162D"/>
    <w:rsid w:val="00626EC1"/>
    <w:rsid w:val="006348C6"/>
    <w:rsid w:val="00636F1E"/>
    <w:rsid w:val="00641B79"/>
    <w:rsid w:val="006434DD"/>
    <w:rsid w:val="0064533D"/>
    <w:rsid w:val="00661FF0"/>
    <w:rsid w:val="00662416"/>
    <w:rsid w:val="0066567A"/>
    <w:rsid w:val="0066608A"/>
    <w:rsid w:val="006752BF"/>
    <w:rsid w:val="006852A5"/>
    <w:rsid w:val="00685C3D"/>
    <w:rsid w:val="006867DE"/>
    <w:rsid w:val="00687C68"/>
    <w:rsid w:val="00692B67"/>
    <w:rsid w:val="006937E6"/>
    <w:rsid w:val="00693C59"/>
    <w:rsid w:val="006A0791"/>
    <w:rsid w:val="006A32B2"/>
    <w:rsid w:val="006A3AD2"/>
    <w:rsid w:val="006A497B"/>
    <w:rsid w:val="006A6E1F"/>
    <w:rsid w:val="006C057D"/>
    <w:rsid w:val="006C2181"/>
    <w:rsid w:val="006C32BA"/>
    <w:rsid w:val="006C52D4"/>
    <w:rsid w:val="006D17FE"/>
    <w:rsid w:val="006D3BDA"/>
    <w:rsid w:val="006D3ED0"/>
    <w:rsid w:val="006D48EE"/>
    <w:rsid w:val="006D6EA7"/>
    <w:rsid w:val="006E040C"/>
    <w:rsid w:val="006F6A0E"/>
    <w:rsid w:val="00701660"/>
    <w:rsid w:val="0070289A"/>
    <w:rsid w:val="00710071"/>
    <w:rsid w:val="00711E15"/>
    <w:rsid w:val="0071248F"/>
    <w:rsid w:val="007221F5"/>
    <w:rsid w:val="00722527"/>
    <w:rsid w:val="007236D3"/>
    <w:rsid w:val="00723DCF"/>
    <w:rsid w:val="00724DCE"/>
    <w:rsid w:val="0073415F"/>
    <w:rsid w:val="00737948"/>
    <w:rsid w:val="007401DE"/>
    <w:rsid w:val="00740AE4"/>
    <w:rsid w:val="00742598"/>
    <w:rsid w:val="007467B4"/>
    <w:rsid w:val="007544BB"/>
    <w:rsid w:val="007629B4"/>
    <w:rsid w:val="00763E9A"/>
    <w:rsid w:val="00766773"/>
    <w:rsid w:val="00766E0A"/>
    <w:rsid w:val="00766ED3"/>
    <w:rsid w:val="007711A3"/>
    <w:rsid w:val="0077214B"/>
    <w:rsid w:val="00772CDC"/>
    <w:rsid w:val="00781520"/>
    <w:rsid w:val="00781DAC"/>
    <w:rsid w:val="00783FC0"/>
    <w:rsid w:val="007914CF"/>
    <w:rsid w:val="00796DBC"/>
    <w:rsid w:val="00797F86"/>
    <w:rsid w:val="007B03D5"/>
    <w:rsid w:val="007B23D5"/>
    <w:rsid w:val="007B4198"/>
    <w:rsid w:val="007C000B"/>
    <w:rsid w:val="007C6E05"/>
    <w:rsid w:val="007D4C43"/>
    <w:rsid w:val="007D5A98"/>
    <w:rsid w:val="007E6E3E"/>
    <w:rsid w:val="007F3F32"/>
    <w:rsid w:val="00802BED"/>
    <w:rsid w:val="008048C4"/>
    <w:rsid w:val="00805A7B"/>
    <w:rsid w:val="008073A2"/>
    <w:rsid w:val="00811A7C"/>
    <w:rsid w:val="0081709B"/>
    <w:rsid w:val="00824826"/>
    <w:rsid w:val="00827A6C"/>
    <w:rsid w:val="008306FD"/>
    <w:rsid w:val="00834DC8"/>
    <w:rsid w:val="00840E4F"/>
    <w:rsid w:val="00841E52"/>
    <w:rsid w:val="008449BD"/>
    <w:rsid w:val="0084655D"/>
    <w:rsid w:val="00853BFC"/>
    <w:rsid w:val="00862F0D"/>
    <w:rsid w:val="00871272"/>
    <w:rsid w:val="00872CE0"/>
    <w:rsid w:val="008778F3"/>
    <w:rsid w:val="00880883"/>
    <w:rsid w:val="00880BFA"/>
    <w:rsid w:val="00883997"/>
    <w:rsid w:val="00891F14"/>
    <w:rsid w:val="008924B9"/>
    <w:rsid w:val="008A0409"/>
    <w:rsid w:val="008B443C"/>
    <w:rsid w:val="008C3D23"/>
    <w:rsid w:val="008D23B1"/>
    <w:rsid w:val="008D2607"/>
    <w:rsid w:val="008D5BE8"/>
    <w:rsid w:val="008E2A1C"/>
    <w:rsid w:val="008E3A1E"/>
    <w:rsid w:val="008F1020"/>
    <w:rsid w:val="008F2F1B"/>
    <w:rsid w:val="008F72F3"/>
    <w:rsid w:val="008F74EA"/>
    <w:rsid w:val="0090364A"/>
    <w:rsid w:val="009044E1"/>
    <w:rsid w:val="00912236"/>
    <w:rsid w:val="00924737"/>
    <w:rsid w:val="009265C1"/>
    <w:rsid w:val="009318DC"/>
    <w:rsid w:val="00933001"/>
    <w:rsid w:val="00935BB2"/>
    <w:rsid w:val="0093695B"/>
    <w:rsid w:val="00943301"/>
    <w:rsid w:val="00947E44"/>
    <w:rsid w:val="00966717"/>
    <w:rsid w:val="0097023D"/>
    <w:rsid w:val="00970CFA"/>
    <w:rsid w:val="00982404"/>
    <w:rsid w:val="00990884"/>
    <w:rsid w:val="00991895"/>
    <w:rsid w:val="009975D3"/>
    <w:rsid w:val="009A2313"/>
    <w:rsid w:val="009A6363"/>
    <w:rsid w:val="009B138D"/>
    <w:rsid w:val="009B51AD"/>
    <w:rsid w:val="009B7C6D"/>
    <w:rsid w:val="009C0A3E"/>
    <w:rsid w:val="009C2B6B"/>
    <w:rsid w:val="009C6918"/>
    <w:rsid w:val="009C7306"/>
    <w:rsid w:val="009C7FD6"/>
    <w:rsid w:val="009D3532"/>
    <w:rsid w:val="009E093D"/>
    <w:rsid w:val="009E7007"/>
    <w:rsid w:val="009E7A36"/>
    <w:rsid w:val="009F0B59"/>
    <w:rsid w:val="009F3D68"/>
    <w:rsid w:val="009F5FB6"/>
    <w:rsid w:val="009F6B3D"/>
    <w:rsid w:val="00A036BB"/>
    <w:rsid w:val="00A12568"/>
    <w:rsid w:val="00A24F4A"/>
    <w:rsid w:val="00A442DB"/>
    <w:rsid w:val="00A46090"/>
    <w:rsid w:val="00A5705C"/>
    <w:rsid w:val="00A61F4D"/>
    <w:rsid w:val="00A64EBA"/>
    <w:rsid w:val="00A702C3"/>
    <w:rsid w:val="00A81702"/>
    <w:rsid w:val="00A82B52"/>
    <w:rsid w:val="00A83E90"/>
    <w:rsid w:val="00A84CF0"/>
    <w:rsid w:val="00A94489"/>
    <w:rsid w:val="00AA5547"/>
    <w:rsid w:val="00AB0F8B"/>
    <w:rsid w:val="00AB3309"/>
    <w:rsid w:val="00AB37DA"/>
    <w:rsid w:val="00AC1141"/>
    <w:rsid w:val="00AC2AEB"/>
    <w:rsid w:val="00AD1B0B"/>
    <w:rsid w:val="00AD2621"/>
    <w:rsid w:val="00AD50A8"/>
    <w:rsid w:val="00AE79FA"/>
    <w:rsid w:val="00AF41E2"/>
    <w:rsid w:val="00B02B12"/>
    <w:rsid w:val="00B0489E"/>
    <w:rsid w:val="00B058F0"/>
    <w:rsid w:val="00B06183"/>
    <w:rsid w:val="00B15967"/>
    <w:rsid w:val="00B15AE7"/>
    <w:rsid w:val="00B20CD8"/>
    <w:rsid w:val="00B26E30"/>
    <w:rsid w:val="00B415A0"/>
    <w:rsid w:val="00B43D2B"/>
    <w:rsid w:val="00B442CC"/>
    <w:rsid w:val="00B5260D"/>
    <w:rsid w:val="00B65F63"/>
    <w:rsid w:val="00B660D4"/>
    <w:rsid w:val="00B70335"/>
    <w:rsid w:val="00B70437"/>
    <w:rsid w:val="00B90F02"/>
    <w:rsid w:val="00B91919"/>
    <w:rsid w:val="00B92C0D"/>
    <w:rsid w:val="00B941BF"/>
    <w:rsid w:val="00B94CDE"/>
    <w:rsid w:val="00B9555F"/>
    <w:rsid w:val="00BA045A"/>
    <w:rsid w:val="00BA3459"/>
    <w:rsid w:val="00BA3C46"/>
    <w:rsid w:val="00BA6F7B"/>
    <w:rsid w:val="00BA7800"/>
    <w:rsid w:val="00BB6FCD"/>
    <w:rsid w:val="00BC2BBD"/>
    <w:rsid w:val="00BD1CF0"/>
    <w:rsid w:val="00BD5704"/>
    <w:rsid w:val="00BD7339"/>
    <w:rsid w:val="00BE11AC"/>
    <w:rsid w:val="00BE13E0"/>
    <w:rsid w:val="00BF1487"/>
    <w:rsid w:val="00C03C78"/>
    <w:rsid w:val="00C21D04"/>
    <w:rsid w:val="00C24EA3"/>
    <w:rsid w:val="00C26966"/>
    <w:rsid w:val="00C30238"/>
    <w:rsid w:val="00C32A20"/>
    <w:rsid w:val="00C37638"/>
    <w:rsid w:val="00C44128"/>
    <w:rsid w:val="00C566DD"/>
    <w:rsid w:val="00C5772E"/>
    <w:rsid w:val="00C635AE"/>
    <w:rsid w:val="00C6628D"/>
    <w:rsid w:val="00C66E44"/>
    <w:rsid w:val="00C66F42"/>
    <w:rsid w:val="00C713B7"/>
    <w:rsid w:val="00C72708"/>
    <w:rsid w:val="00C9475B"/>
    <w:rsid w:val="00CA34A6"/>
    <w:rsid w:val="00CA433D"/>
    <w:rsid w:val="00CA58CC"/>
    <w:rsid w:val="00CB199F"/>
    <w:rsid w:val="00CB791D"/>
    <w:rsid w:val="00CC020E"/>
    <w:rsid w:val="00CC0651"/>
    <w:rsid w:val="00CC1BCC"/>
    <w:rsid w:val="00CC5816"/>
    <w:rsid w:val="00CD0C3F"/>
    <w:rsid w:val="00CD19AD"/>
    <w:rsid w:val="00CD5A2F"/>
    <w:rsid w:val="00CD6325"/>
    <w:rsid w:val="00CE158A"/>
    <w:rsid w:val="00CE2501"/>
    <w:rsid w:val="00CE6D33"/>
    <w:rsid w:val="00CE7F9E"/>
    <w:rsid w:val="00CF16D8"/>
    <w:rsid w:val="00D021A7"/>
    <w:rsid w:val="00D02AA4"/>
    <w:rsid w:val="00D04824"/>
    <w:rsid w:val="00D10D37"/>
    <w:rsid w:val="00D179AF"/>
    <w:rsid w:val="00D20F04"/>
    <w:rsid w:val="00D21265"/>
    <w:rsid w:val="00D40EC1"/>
    <w:rsid w:val="00D45F8D"/>
    <w:rsid w:val="00D464DE"/>
    <w:rsid w:val="00D53024"/>
    <w:rsid w:val="00D53E8D"/>
    <w:rsid w:val="00D558A1"/>
    <w:rsid w:val="00D60D6B"/>
    <w:rsid w:val="00D66CF3"/>
    <w:rsid w:val="00D67C85"/>
    <w:rsid w:val="00D77628"/>
    <w:rsid w:val="00D81FF4"/>
    <w:rsid w:val="00D910D0"/>
    <w:rsid w:val="00D926C7"/>
    <w:rsid w:val="00DA20F9"/>
    <w:rsid w:val="00DA4984"/>
    <w:rsid w:val="00DB5FFC"/>
    <w:rsid w:val="00DC6203"/>
    <w:rsid w:val="00DD14C1"/>
    <w:rsid w:val="00DD32A1"/>
    <w:rsid w:val="00DD4ADB"/>
    <w:rsid w:val="00DE1D58"/>
    <w:rsid w:val="00DE2415"/>
    <w:rsid w:val="00DF0A1C"/>
    <w:rsid w:val="00DF163B"/>
    <w:rsid w:val="00DF45F0"/>
    <w:rsid w:val="00DF5B74"/>
    <w:rsid w:val="00E05378"/>
    <w:rsid w:val="00E13D1C"/>
    <w:rsid w:val="00E14DDF"/>
    <w:rsid w:val="00E21151"/>
    <w:rsid w:val="00E27924"/>
    <w:rsid w:val="00E32C8B"/>
    <w:rsid w:val="00E343EF"/>
    <w:rsid w:val="00E46C1C"/>
    <w:rsid w:val="00E5639A"/>
    <w:rsid w:val="00E567E3"/>
    <w:rsid w:val="00E57274"/>
    <w:rsid w:val="00E72FA2"/>
    <w:rsid w:val="00E7311E"/>
    <w:rsid w:val="00E93301"/>
    <w:rsid w:val="00E963D9"/>
    <w:rsid w:val="00EA5D11"/>
    <w:rsid w:val="00EB2C78"/>
    <w:rsid w:val="00EB5BD0"/>
    <w:rsid w:val="00ED10EC"/>
    <w:rsid w:val="00ED1457"/>
    <w:rsid w:val="00ED21E6"/>
    <w:rsid w:val="00EE1385"/>
    <w:rsid w:val="00EE1C60"/>
    <w:rsid w:val="00EE276E"/>
    <w:rsid w:val="00EE35FD"/>
    <w:rsid w:val="00EF6472"/>
    <w:rsid w:val="00EF65DB"/>
    <w:rsid w:val="00F0517E"/>
    <w:rsid w:val="00F06B3E"/>
    <w:rsid w:val="00F06E6E"/>
    <w:rsid w:val="00F11C7F"/>
    <w:rsid w:val="00F219EE"/>
    <w:rsid w:val="00F23C4C"/>
    <w:rsid w:val="00F24D47"/>
    <w:rsid w:val="00F3629A"/>
    <w:rsid w:val="00F36E02"/>
    <w:rsid w:val="00F463A9"/>
    <w:rsid w:val="00F56678"/>
    <w:rsid w:val="00F5667E"/>
    <w:rsid w:val="00F60ADF"/>
    <w:rsid w:val="00F6548F"/>
    <w:rsid w:val="00F65527"/>
    <w:rsid w:val="00F65890"/>
    <w:rsid w:val="00F66C55"/>
    <w:rsid w:val="00F73ECD"/>
    <w:rsid w:val="00F821C8"/>
    <w:rsid w:val="00F84301"/>
    <w:rsid w:val="00F8548C"/>
    <w:rsid w:val="00F854D9"/>
    <w:rsid w:val="00F90B95"/>
    <w:rsid w:val="00F97F6E"/>
    <w:rsid w:val="00FA0AB5"/>
    <w:rsid w:val="00FA212A"/>
    <w:rsid w:val="00FA3138"/>
    <w:rsid w:val="00FA3481"/>
    <w:rsid w:val="00FA4E47"/>
    <w:rsid w:val="00FB0339"/>
    <w:rsid w:val="00FB4FF2"/>
    <w:rsid w:val="00FC37ED"/>
    <w:rsid w:val="00FD210B"/>
    <w:rsid w:val="00FD2345"/>
    <w:rsid w:val="00FE3B0C"/>
    <w:rsid w:val="00FE3B6E"/>
    <w:rsid w:val="00FE3FD3"/>
    <w:rsid w:val="00FF1EE7"/>
    <w:rsid w:val="00FF3146"/>
    <w:rsid w:val="00FF55B3"/>
    <w:rsid w:val="00FF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51EAA35"/>
  <w15:docId w15:val="{76CC50D4-031E-403E-883F-4B45FE66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CB7"/>
  </w:style>
  <w:style w:type="paragraph" w:styleId="Ttulo1">
    <w:name w:val="heading 1"/>
    <w:basedOn w:val="Normal"/>
    <w:next w:val="Normal"/>
    <w:link w:val="Ttulo1Char"/>
    <w:qFormat/>
    <w:rsid w:val="00E27924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D43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D43ED"/>
  </w:style>
  <w:style w:type="paragraph" w:styleId="Rodap">
    <w:name w:val="footer"/>
    <w:basedOn w:val="Normal"/>
    <w:link w:val="RodapChar"/>
    <w:unhideWhenUsed/>
    <w:rsid w:val="004D43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D43ED"/>
  </w:style>
  <w:style w:type="paragraph" w:styleId="PargrafodaLista">
    <w:name w:val="List Paragraph"/>
    <w:basedOn w:val="Normal"/>
    <w:uiPriority w:val="34"/>
    <w:qFormat/>
    <w:rsid w:val="00D02AA4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163CDB"/>
    <w:rPr>
      <w:smallCaps/>
      <w:color w:val="5A5A5A" w:themeColor="text1" w:themeTint="A5"/>
    </w:rPr>
  </w:style>
  <w:style w:type="table" w:styleId="Tabelacomgrade">
    <w:name w:val="Table Grid"/>
    <w:basedOn w:val="Tabelanormal"/>
    <w:uiPriority w:val="39"/>
    <w:rsid w:val="0016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C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000B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E27924"/>
    <w:rPr>
      <w:rFonts w:ascii="Arial" w:eastAsia="Times New Roman" w:hAnsi="Arial" w:cs="Times New Roman"/>
      <w:b/>
      <w:sz w:val="24"/>
      <w:szCs w:val="20"/>
      <w:u w:val="single"/>
      <w:lang w:eastAsia="pt-BR"/>
    </w:rPr>
  </w:style>
  <w:style w:type="paragraph" w:styleId="Ttulo">
    <w:name w:val="Title"/>
    <w:basedOn w:val="Normal"/>
    <w:link w:val="TtuloChar"/>
    <w:qFormat/>
    <w:rsid w:val="007544B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Char">
    <w:name w:val="Título Char"/>
    <w:basedOn w:val="Fontepargpadro"/>
    <w:link w:val="Ttulo"/>
    <w:rsid w:val="007544BB"/>
    <w:rPr>
      <w:rFonts w:ascii="Times New Roman" w:eastAsia="Times New Roman" w:hAnsi="Times New Roman" w:cs="Times New Roman"/>
      <w:b/>
      <w:sz w:val="24"/>
      <w:szCs w:val="20"/>
    </w:rPr>
  </w:style>
  <w:style w:type="paragraph" w:styleId="Corpodetexto2">
    <w:name w:val="Body Text 2"/>
    <w:basedOn w:val="Normal"/>
    <w:link w:val="Corpodetexto2Char"/>
    <w:rsid w:val="008D260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8D2607"/>
    <w:rPr>
      <w:rFonts w:ascii="Arial" w:eastAsia="Times New Roman" w:hAnsi="Arial" w:cs="Arial"/>
      <w:b/>
      <w:bCs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41B7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41B79"/>
  </w:style>
  <w:style w:type="character" w:styleId="Hyperlink">
    <w:name w:val="Hyperlink"/>
    <w:rsid w:val="005239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5.wmf"/><Relationship Id="rId1" Type="http://schemas.openxmlformats.org/officeDocument/2006/relationships/image" Target="media/image4.jpeg"/><Relationship Id="rId5" Type="http://schemas.openxmlformats.org/officeDocument/2006/relationships/hyperlink" Target="mailto:pmvaa@vistaalegredoalto.sp.gov.br" TargetMode="External"/><Relationship Id="rId4" Type="http://schemas.openxmlformats.org/officeDocument/2006/relationships/hyperlink" Target="http://www.vistaalegredoalto.sp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4A279-3C06-46C6-96EB-32C5F85E6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2396</Words>
  <Characters>12944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</dc:creator>
  <cp:lastModifiedBy>USUARIO</cp:lastModifiedBy>
  <cp:revision>3</cp:revision>
  <cp:lastPrinted>2021-11-16T11:16:00Z</cp:lastPrinted>
  <dcterms:created xsi:type="dcterms:W3CDTF">2022-01-21T13:32:00Z</dcterms:created>
  <dcterms:modified xsi:type="dcterms:W3CDTF">2022-01-21T13:34:00Z</dcterms:modified>
</cp:coreProperties>
</file>